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411" w:rsidRDefault="00D11411" w:rsidP="00D11411">
      <w:pPr>
        <w:pStyle w:val="Heading2"/>
        <w:rPr>
          <w:rFonts w:cs="Arial"/>
        </w:rPr>
      </w:pPr>
      <w:bookmarkStart w:id="0" w:name="meaning-supplements"/>
      <w:bookmarkEnd w:id="0"/>
      <w:r>
        <w:rPr>
          <w:rStyle w:val="Strong"/>
          <w:rFonts w:cs="Arial"/>
          <w:b/>
          <w:bCs/>
        </w:rPr>
        <w:t>Reading Level</w:t>
      </w:r>
      <w:proofErr w:type="gramStart"/>
      <w:r>
        <w:rPr>
          <w:rStyle w:val="screenreader"/>
          <w:rFonts w:cs="Arial"/>
        </w:rPr>
        <w:t>:</w:t>
      </w:r>
      <w:proofErr w:type="gramEnd"/>
      <w:r>
        <w:rPr>
          <w:rFonts w:cs="Arial"/>
        </w:rPr>
        <w:br/>
        <w:t>Understanding SC 3.1.5</w:t>
      </w:r>
    </w:p>
    <w:p w:rsidR="00D11411" w:rsidRDefault="001A2925" w:rsidP="00D11411">
      <w:pPr>
        <w:pStyle w:val="sctxt1"/>
        <w:shd w:val="clear" w:color="auto" w:fill="F0F0F0"/>
        <w:rPr>
          <w:rFonts w:ascii="Arial" w:hAnsi="Arial" w:cs="Arial"/>
        </w:rPr>
      </w:pPr>
      <w:hyperlink r:id="rId8" w:anchor="meaning-supplements" w:history="1">
        <w:r w:rsidR="00D11411">
          <w:rPr>
            <w:rStyle w:val="Hyperlink"/>
            <w:rFonts w:ascii="Arial" w:eastAsiaTheme="majorEastAsia" w:hAnsi="Arial" w:cs="Arial"/>
            <w:b/>
            <w:bCs/>
          </w:rPr>
          <w:t>3.1.5</w:t>
        </w:r>
      </w:hyperlink>
      <w:r w:rsidR="00D11411">
        <w:rPr>
          <w:rStyle w:val="Strong"/>
          <w:rFonts w:ascii="Arial" w:hAnsi="Arial" w:cs="Arial"/>
        </w:rPr>
        <w:t xml:space="preserve"> Reading Level:</w:t>
      </w:r>
      <w:r w:rsidR="00D11411">
        <w:rPr>
          <w:rFonts w:ascii="Arial" w:hAnsi="Arial" w:cs="Arial"/>
        </w:rPr>
        <w:t xml:space="preserve"> When text requires reading ability more advanced than the </w:t>
      </w:r>
      <w:hyperlink r:id="rId9" w:anchor="lowseceddef" w:history="1">
        <w:r w:rsidR="00D11411">
          <w:rPr>
            <w:rStyle w:val="Hyperlink"/>
            <w:rFonts w:ascii="Arial" w:eastAsiaTheme="majorEastAsia" w:hAnsi="Arial" w:cs="Arial"/>
            <w:shd w:val="clear" w:color="auto" w:fill="FFFFFF"/>
          </w:rPr>
          <w:t>lower secondary education level</w:t>
        </w:r>
      </w:hyperlink>
      <w:r w:rsidR="00D11411">
        <w:rPr>
          <w:rFonts w:ascii="Arial" w:hAnsi="Arial" w:cs="Arial"/>
        </w:rPr>
        <w:t xml:space="preserve"> after removal of proper names and titles, </w:t>
      </w:r>
      <w:hyperlink r:id="rId10" w:anchor="suppcontentdef" w:history="1">
        <w:r w:rsidR="00D11411">
          <w:rPr>
            <w:rStyle w:val="Hyperlink"/>
            <w:rFonts w:ascii="Arial" w:eastAsiaTheme="majorEastAsia" w:hAnsi="Arial" w:cs="Arial"/>
            <w:shd w:val="clear" w:color="auto" w:fill="FFFFFF"/>
          </w:rPr>
          <w:t>supplemental content</w:t>
        </w:r>
      </w:hyperlink>
      <w:r w:rsidR="00D11411">
        <w:rPr>
          <w:rFonts w:ascii="Arial" w:hAnsi="Arial" w:cs="Arial"/>
        </w:rPr>
        <w:t xml:space="preserve">, or a version that does not require reading ability more advanced than the lower secondary education level, is available. (Level AAA) </w:t>
      </w:r>
    </w:p>
    <w:p w:rsidR="00D11411" w:rsidRDefault="00D11411" w:rsidP="00D11411">
      <w:pPr>
        <w:pStyle w:val="Heading3"/>
        <w:pBdr>
          <w:bottom w:val="single" w:sz="6" w:space="3" w:color="666666"/>
        </w:pBdr>
        <w:spacing w:before="360" w:beforeAutospacing="0"/>
        <w:rPr>
          <w:rFonts w:cs="Arial"/>
          <w:b w:val="0"/>
          <w:bCs w:val="0"/>
          <w:color w:val="000000"/>
        </w:rPr>
      </w:pPr>
      <w:r>
        <w:rPr>
          <w:rFonts w:cs="Arial"/>
          <w:b w:val="0"/>
          <w:bCs w:val="0"/>
          <w:color w:val="000000"/>
        </w:rPr>
        <w:t xml:space="preserve">Intent of this Success Criterion </w:t>
      </w:r>
    </w:p>
    <w:p w:rsidR="00D11411" w:rsidRDefault="00D11411" w:rsidP="00D11411">
      <w:pPr>
        <w:pStyle w:val="NormalWeb"/>
        <w:rPr>
          <w:rFonts w:ascii="Arial" w:hAnsi="Arial" w:cs="Arial"/>
        </w:rPr>
      </w:pPr>
      <w:r>
        <w:rPr>
          <w:rFonts w:ascii="Arial" w:hAnsi="Arial" w:cs="Arial"/>
        </w:rPr>
        <w:t>Content should be written as clearly and simply as possible. The intent of this Success Criterion is:</w:t>
      </w:r>
    </w:p>
    <w:p w:rsidR="00D11411" w:rsidRDefault="00D11411" w:rsidP="00D11411">
      <w:pPr>
        <w:numPr>
          <w:ilvl w:val="0"/>
          <w:numId w:val="35"/>
        </w:numPr>
        <w:spacing w:after="0" w:line="240" w:lineRule="auto"/>
        <w:ind w:left="0"/>
        <w:rPr>
          <w:rFonts w:ascii="Arial" w:hAnsi="Arial" w:cs="Arial"/>
          <w:color w:val="000000"/>
        </w:rPr>
      </w:pPr>
      <w:r>
        <w:rPr>
          <w:rFonts w:ascii="Arial" w:hAnsi="Arial" w:cs="Arial"/>
          <w:color w:val="000000"/>
        </w:rPr>
        <w:t>to ensure that additional content is available to aid the understanding of difficult or complex text;</w:t>
      </w:r>
    </w:p>
    <w:p w:rsidR="00D11411" w:rsidRDefault="00D11411" w:rsidP="00D11411">
      <w:pPr>
        <w:numPr>
          <w:ilvl w:val="0"/>
          <w:numId w:val="35"/>
        </w:numPr>
        <w:spacing w:after="0" w:line="240" w:lineRule="auto"/>
        <w:ind w:left="0"/>
        <w:rPr>
          <w:rFonts w:ascii="Arial" w:hAnsi="Arial" w:cs="Arial"/>
          <w:color w:val="000000"/>
        </w:rPr>
      </w:pPr>
      <w:proofErr w:type="gramStart"/>
      <w:r>
        <w:rPr>
          <w:rFonts w:ascii="Arial" w:hAnsi="Arial" w:cs="Arial"/>
          <w:color w:val="000000"/>
        </w:rPr>
        <w:t>to</w:t>
      </w:r>
      <w:proofErr w:type="gramEnd"/>
      <w:r>
        <w:rPr>
          <w:rFonts w:ascii="Arial" w:hAnsi="Arial" w:cs="Arial"/>
          <w:color w:val="000000"/>
        </w:rPr>
        <w:t xml:space="preserve"> establish a testable measure indicating when such additional content is required.</w:t>
      </w:r>
    </w:p>
    <w:p w:rsidR="00D11411" w:rsidRDefault="00D11411" w:rsidP="00D11411">
      <w:pPr>
        <w:pStyle w:val="NormalWeb"/>
        <w:rPr>
          <w:rFonts w:ascii="Arial" w:hAnsi="Arial" w:cs="Arial"/>
        </w:rPr>
      </w:pPr>
      <w:r>
        <w:rPr>
          <w:rFonts w:ascii="Arial" w:hAnsi="Arial" w:cs="Arial"/>
        </w:rPr>
        <w:t xml:space="preserve">This Success Criterion helps people with reading disabilities while also allowing authors to publish difficult or complex Web content. Text difficulty is described in terms of the level of education required to read the text. Education levels are defined according to the International Standard Classification of Education </w:t>
      </w:r>
      <w:hyperlink r:id="rId11" w:anchor="UNESCO" w:history="1">
        <w:r>
          <w:rPr>
            <w:rStyle w:val="Hyperlink"/>
            <w:rFonts w:ascii="Arial" w:eastAsiaTheme="majorEastAsia" w:hAnsi="Arial" w:cs="Arial"/>
          </w:rPr>
          <w:t>[UNESCO]</w:t>
        </w:r>
      </w:hyperlink>
      <w:r>
        <w:rPr>
          <w:rFonts w:ascii="Arial" w:hAnsi="Arial" w:cs="Arial"/>
        </w:rPr>
        <w:t xml:space="preserve">, which was created to allow international comparison among systems of education. </w:t>
      </w:r>
    </w:p>
    <w:p w:rsidR="00D11411" w:rsidRDefault="00D11411" w:rsidP="00D11411">
      <w:pPr>
        <w:pStyle w:val="NormalWeb"/>
        <w:rPr>
          <w:rFonts w:ascii="Arial" w:hAnsi="Arial" w:cs="Arial"/>
        </w:rPr>
      </w:pPr>
      <w:r>
        <w:rPr>
          <w:rFonts w:ascii="Arial" w:hAnsi="Arial" w:cs="Arial"/>
        </w:rPr>
        <w:t>Difficult or complex text may be appropriate for most members of the intended audience (that is, most of the people for whom the content has been created). But there are people with disabilities, including reading disabilities, even among highly educated users with specialized knowledge of the subject matter. It may be possible to accommodate these users by making the text more readable. If the text cannot be made more readable, then supplemental content is needed. Supplemental content is required when text demands reading ability more advanced than the lower secondary education level—that is, more than nine years of school. Such text presents severe obstacles to people with reading disabilities and is considered difficult even for people without disabilities who have completed upper secondary education.</w:t>
      </w:r>
    </w:p>
    <w:p w:rsidR="00D11411" w:rsidRDefault="00D11411" w:rsidP="00D11411">
      <w:pPr>
        <w:pStyle w:val="NormalWeb"/>
        <w:rPr>
          <w:rFonts w:ascii="Arial" w:hAnsi="Arial" w:cs="Arial"/>
        </w:rPr>
      </w:pPr>
      <w:r>
        <w:rPr>
          <w:rFonts w:ascii="Arial" w:hAnsi="Arial" w:cs="Arial"/>
        </w:rPr>
        <w:t>Reading disabilities such as dyslexia make it difficult to recognize written or printed words and associate them with the correct sounds. This is called "decoding" the text. Decoding must be automatic in order for people to read fluently. The act of decoding text word by word consumes much of the mental energy that most people are able to use for understanding what they read. Text that uses short, common words and short sentences is easier to decode and usually requires less advanced reading ability than text that uses long sentences and long or unfamiliar words.</w:t>
      </w:r>
    </w:p>
    <w:p w:rsidR="00D11411" w:rsidRDefault="00D11411" w:rsidP="00D11411">
      <w:pPr>
        <w:pStyle w:val="NormalWeb"/>
        <w:rPr>
          <w:rFonts w:ascii="Arial" w:hAnsi="Arial" w:cs="Arial"/>
        </w:rPr>
      </w:pPr>
      <w:r>
        <w:rPr>
          <w:rFonts w:ascii="Arial" w:hAnsi="Arial" w:cs="Arial"/>
        </w:rPr>
        <w:t xml:space="preserve">The education level required to read text content (also called "readability") is measured by analyzing selected passages of text from the Web page. If the Web page includes text written for different purposes or different styles are used, the selected passages include samples of the types of content in the Web page and the different styles in which the content is written. (In many cases, the Web page contains only one kind of </w:t>
      </w:r>
      <w:r>
        <w:rPr>
          <w:rFonts w:ascii="Arial" w:hAnsi="Arial" w:cs="Arial"/>
        </w:rPr>
        <w:lastRenderedPageBreak/>
        <w:t xml:space="preserve">text content—e.g., technical documentation, a legal notice, marketing material, etc.—and all the content uses the same style.) </w:t>
      </w:r>
    </w:p>
    <w:p w:rsidR="00D11411" w:rsidRDefault="00D11411" w:rsidP="00D11411">
      <w:pPr>
        <w:pStyle w:val="NormalWeb"/>
        <w:rPr>
          <w:rFonts w:ascii="Arial" w:hAnsi="Arial" w:cs="Arial"/>
        </w:rPr>
      </w:pPr>
      <w:r>
        <w:rPr>
          <w:rFonts w:ascii="Arial" w:hAnsi="Arial" w:cs="Arial"/>
        </w:rPr>
        <w:t>Educators can also measure the education level required to read text content. For example, qualified teachers can evaluate text according to local education standards to determine if it requires reading ability beyond what is expected for students in the last year of lower secondary education.</w:t>
      </w:r>
    </w:p>
    <w:p w:rsidR="00D11411" w:rsidRDefault="00D11411" w:rsidP="00D11411">
      <w:pPr>
        <w:pStyle w:val="NormalWeb"/>
        <w:rPr>
          <w:rFonts w:ascii="Arial" w:hAnsi="Arial" w:cs="Arial"/>
        </w:rPr>
      </w:pPr>
      <w:r>
        <w:rPr>
          <w:rFonts w:ascii="Arial" w:hAnsi="Arial" w:cs="Arial"/>
        </w:rPr>
        <w:t xml:space="preserve">Because people's names, the names of cities or other proper names cannot be changed to shorter names with fewer syllables, and because doing so or just referring to everyone by pronouns can make sentences harder to understand, the success criterion specifies that proper names can be ignored or removed from the text before assessing whether it meets the reading ability requirement. Titles refer to the name of documents, books, movies, etc. Titles are removed or ignored for the analysis because changing the words in titles might make the titles easier to read but would make it impossible to understand the item to which the title refers. This would make it harder to read and understand the content. (e.g., a book, academic paper, article, etc.). Therefore, titles are also exempted specifically. </w:t>
      </w:r>
    </w:p>
    <w:p w:rsidR="00D11411" w:rsidRDefault="00D11411" w:rsidP="00D11411">
      <w:pPr>
        <w:pStyle w:val="NormalWeb"/>
        <w:rPr>
          <w:rFonts w:ascii="Arial" w:hAnsi="Arial" w:cs="Arial"/>
        </w:rPr>
      </w:pPr>
      <w:r>
        <w:rPr>
          <w:rFonts w:ascii="Arial" w:hAnsi="Arial" w:cs="Arial"/>
        </w:rPr>
        <w:t xml:space="preserve">When a Web page contains multiple languages, a readability result should be calculated for each language that constitutes at least 5% of the content and that is used in full sentences or paragraphs (not just individual words or phrases). The overall readability of the page should be judged on the language that yields the worst readability results. </w:t>
      </w:r>
    </w:p>
    <w:p w:rsidR="00D11411" w:rsidRDefault="00D11411" w:rsidP="00D11411">
      <w:pPr>
        <w:pStyle w:val="NormalWeb"/>
        <w:rPr>
          <w:rFonts w:ascii="Arial" w:hAnsi="Arial" w:cs="Arial"/>
        </w:rPr>
      </w:pPr>
      <w:r>
        <w:rPr>
          <w:rFonts w:ascii="Arial" w:hAnsi="Arial" w:cs="Arial"/>
        </w:rPr>
        <w:t xml:space="preserve">The readability of content may also be determined by applying a readability formula to the selected passage. Many (though not all) readability formulas base their calculations on passages of 100 words. Such formulas have been developed for many languages. The number of words in the passage is counted and the length of the words is determined by counting either the number of syllables or the number of characters. Most readability formulas also count the number and length of sentences. The average length of words and sentences in the content is then used to calculate a readability score. (Some languages, such as Japanese, may include multiple scripts within the same passage. Readability formulas for these languages may use the number and length of such "runs" in their calculations.) The result may be presented as a number (for example, on a scale from 0-100) or as a grade level. These results can then be interpreted using the education levels described in the International Standard Classification of Education. Readability formulas are available for at least some languages when running the spell checkers in popular software if you specify in the options of this engine that you want to have the statistics when it has finished checking your documents.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15"/>
        <w:gridCol w:w="2470"/>
        <w:gridCol w:w="2461"/>
        <w:gridCol w:w="2504"/>
      </w:tblGrid>
      <w:tr w:rsidR="00D11411" w:rsidTr="00D11411">
        <w:trPr>
          <w:tblCellSpacing w:w="15" w:type="dxa"/>
        </w:trPr>
        <w:tc>
          <w:tcPr>
            <w:tcW w:w="0" w:type="auto"/>
            <w:gridSpan w:val="4"/>
            <w:tcBorders>
              <w:top w:val="nil"/>
              <w:left w:val="nil"/>
              <w:bottom w:val="nil"/>
              <w:right w:val="nil"/>
            </w:tcBorders>
            <w:vAlign w:val="center"/>
            <w:hideMark/>
          </w:tcPr>
          <w:p w:rsidR="00D11411" w:rsidRDefault="00D11411">
            <w:pPr>
              <w:jc w:val="center"/>
              <w:rPr>
                <w:rFonts w:ascii="Arial" w:hAnsi="Arial" w:cs="Arial"/>
                <w:color w:val="000000"/>
                <w:sz w:val="24"/>
                <w:szCs w:val="24"/>
              </w:rPr>
            </w:pPr>
            <w:bookmarkStart w:id="1" w:name="meaning-supplements_levels"/>
            <w:bookmarkEnd w:id="1"/>
            <w:r>
              <w:rPr>
                <w:rFonts w:ascii="Arial" w:hAnsi="Arial" w:cs="Arial"/>
                <w:color w:val="000000"/>
              </w:rPr>
              <w:t>Levels of education</w:t>
            </w:r>
          </w:p>
        </w:tc>
      </w:tr>
      <w:tr w:rsidR="00D11411" w:rsidTr="00D114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1411" w:rsidRDefault="00D11411">
            <w:pPr>
              <w:rPr>
                <w:rFonts w:ascii="Arial" w:hAnsi="Arial" w:cs="Arial"/>
                <w:b/>
                <w:bCs/>
                <w:color w:val="000000"/>
              </w:rPr>
            </w:pPr>
            <w:r>
              <w:rPr>
                <w:rFonts w:ascii="Arial" w:hAnsi="Arial" w:cs="Arial"/>
                <w:b/>
                <w:bCs/>
                <w:color w:val="000000"/>
              </w:rPr>
              <w:t xml:space="preserve">Primary education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D11411" w:rsidRDefault="00D11411">
            <w:pPr>
              <w:rPr>
                <w:rFonts w:ascii="Arial" w:hAnsi="Arial" w:cs="Arial"/>
                <w:b/>
                <w:bCs/>
                <w:color w:val="000000"/>
              </w:rPr>
            </w:pPr>
            <w:r>
              <w:rPr>
                <w:rFonts w:ascii="Arial" w:hAnsi="Arial" w:cs="Arial"/>
                <w:b/>
                <w:bCs/>
                <w:color w:val="000000"/>
              </w:rPr>
              <w:t xml:space="preserve">Lower secondary education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D11411" w:rsidRDefault="00D11411">
            <w:pPr>
              <w:rPr>
                <w:rFonts w:ascii="Arial" w:hAnsi="Arial" w:cs="Arial"/>
                <w:b/>
                <w:bCs/>
                <w:color w:val="000000"/>
              </w:rPr>
            </w:pPr>
            <w:r>
              <w:rPr>
                <w:rFonts w:ascii="Arial" w:hAnsi="Arial" w:cs="Arial"/>
                <w:b/>
                <w:bCs/>
                <w:color w:val="000000"/>
              </w:rPr>
              <w:t xml:space="preserve">Upper secondary education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D11411" w:rsidRDefault="00D11411">
            <w:pPr>
              <w:rPr>
                <w:rFonts w:ascii="Arial" w:hAnsi="Arial" w:cs="Arial"/>
                <w:b/>
                <w:bCs/>
                <w:color w:val="000000"/>
              </w:rPr>
            </w:pPr>
            <w:r>
              <w:rPr>
                <w:rFonts w:ascii="Arial" w:hAnsi="Arial" w:cs="Arial"/>
                <w:b/>
                <w:bCs/>
                <w:color w:val="000000"/>
              </w:rPr>
              <w:t xml:space="preserve">Advanced education </w:t>
            </w:r>
          </w:p>
        </w:tc>
      </w:tr>
      <w:tr w:rsidR="00D11411" w:rsidTr="00D114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1411" w:rsidRDefault="00D11411">
            <w:pPr>
              <w:ind w:left="120"/>
              <w:rPr>
                <w:rFonts w:ascii="Arial" w:hAnsi="Arial" w:cs="Arial"/>
                <w:color w:val="000000"/>
              </w:rPr>
            </w:pPr>
            <w:r>
              <w:rPr>
                <w:rFonts w:ascii="Arial" w:hAnsi="Arial" w:cs="Arial"/>
                <w:color w:val="000000"/>
              </w:rPr>
              <w:lastRenderedPageBreak/>
              <w:t>First 6 years of school</w:t>
            </w:r>
          </w:p>
        </w:tc>
        <w:tc>
          <w:tcPr>
            <w:tcW w:w="0" w:type="auto"/>
            <w:tcBorders>
              <w:top w:val="outset" w:sz="6" w:space="0" w:color="auto"/>
              <w:left w:val="outset" w:sz="6" w:space="0" w:color="auto"/>
              <w:bottom w:val="outset" w:sz="6" w:space="0" w:color="auto"/>
              <w:right w:val="outset" w:sz="6" w:space="0" w:color="auto"/>
            </w:tcBorders>
            <w:vAlign w:val="center"/>
            <w:hideMark/>
          </w:tcPr>
          <w:p w:rsidR="00D11411" w:rsidRDefault="00D11411">
            <w:pPr>
              <w:ind w:left="120"/>
              <w:rPr>
                <w:rFonts w:ascii="Arial" w:hAnsi="Arial" w:cs="Arial"/>
                <w:color w:val="000000"/>
              </w:rPr>
            </w:pPr>
            <w:r>
              <w:rPr>
                <w:rFonts w:ascii="Arial" w:hAnsi="Arial" w:cs="Arial"/>
                <w:color w:val="000000"/>
              </w:rPr>
              <w:t>7-9 years of school</w:t>
            </w:r>
          </w:p>
        </w:tc>
        <w:tc>
          <w:tcPr>
            <w:tcW w:w="0" w:type="auto"/>
            <w:tcBorders>
              <w:top w:val="outset" w:sz="6" w:space="0" w:color="auto"/>
              <w:left w:val="outset" w:sz="6" w:space="0" w:color="auto"/>
              <w:bottom w:val="outset" w:sz="6" w:space="0" w:color="auto"/>
              <w:right w:val="outset" w:sz="6" w:space="0" w:color="auto"/>
            </w:tcBorders>
            <w:vAlign w:val="center"/>
            <w:hideMark/>
          </w:tcPr>
          <w:p w:rsidR="00D11411" w:rsidRDefault="00D11411">
            <w:pPr>
              <w:ind w:left="120"/>
              <w:rPr>
                <w:rFonts w:ascii="Arial" w:hAnsi="Arial" w:cs="Arial"/>
                <w:color w:val="000000"/>
              </w:rPr>
            </w:pPr>
            <w:r>
              <w:rPr>
                <w:rFonts w:ascii="Arial" w:hAnsi="Arial" w:cs="Arial"/>
                <w:color w:val="000000"/>
              </w:rPr>
              <w:t>10-12 years of school</w:t>
            </w:r>
          </w:p>
        </w:tc>
        <w:tc>
          <w:tcPr>
            <w:tcW w:w="0" w:type="auto"/>
            <w:tcBorders>
              <w:top w:val="outset" w:sz="6" w:space="0" w:color="auto"/>
              <w:left w:val="outset" w:sz="6" w:space="0" w:color="auto"/>
              <w:bottom w:val="outset" w:sz="6" w:space="0" w:color="auto"/>
              <w:right w:val="outset" w:sz="6" w:space="0" w:color="auto"/>
            </w:tcBorders>
            <w:vAlign w:val="center"/>
            <w:hideMark/>
          </w:tcPr>
          <w:p w:rsidR="00D11411" w:rsidRDefault="00D11411">
            <w:pPr>
              <w:ind w:left="120"/>
              <w:rPr>
                <w:rFonts w:ascii="Arial" w:hAnsi="Arial" w:cs="Arial"/>
                <w:color w:val="000000"/>
              </w:rPr>
            </w:pPr>
            <w:r>
              <w:rPr>
                <w:rFonts w:ascii="Arial" w:hAnsi="Arial" w:cs="Arial"/>
                <w:color w:val="000000"/>
              </w:rPr>
              <w:t>More than 12 years of school</w:t>
            </w:r>
          </w:p>
        </w:tc>
      </w:tr>
    </w:tbl>
    <w:p w:rsidR="00D11411" w:rsidRDefault="00D11411" w:rsidP="00D11411">
      <w:pPr>
        <w:pStyle w:val="NormalWeb"/>
        <w:rPr>
          <w:rFonts w:ascii="Arial" w:hAnsi="Arial" w:cs="Arial"/>
        </w:rPr>
      </w:pPr>
      <w:r>
        <w:rPr>
          <w:rFonts w:ascii="Arial" w:hAnsi="Arial" w:cs="Arial"/>
        </w:rPr>
        <w:t xml:space="preserve">Adapted from International Standard Classification of Education </w:t>
      </w:r>
      <w:hyperlink r:id="rId12" w:anchor="UNESCO" w:history="1">
        <w:r>
          <w:rPr>
            <w:rStyle w:val="Hyperlink"/>
            <w:rFonts w:ascii="Arial" w:eastAsiaTheme="majorEastAsia" w:hAnsi="Arial" w:cs="Arial"/>
          </w:rPr>
          <w:t>[UNESCO]</w:t>
        </w:r>
      </w:hyperlink>
      <w:r>
        <w:rPr>
          <w:rFonts w:ascii="Arial" w:hAnsi="Arial" w:cs="Arial"/>
        </w:rPr>
        <w:t xml:space="preserve"> </w:t>
      </w:r>
    </w:p>
    <w:p w:rsidR="00D11411" w:rsidRDefault="00D11411" w:rsidP="00D11411">
      <w:pPr>
        <w:pStyle w:val="prefix"/>
        <w:shd w:val="clear" w:color="auto" w:fill="E9FBE9"/>
        <w:rPr>
          <w:rFonts w:ascii="Arial" w:hAnsi="Arial" w:cs="Arial"/>
        </w:rPr>
      </w:pPr>
      <w:r>
        <w:rPr>
          <w:rStyle w:val="Emphasis"/>
          <w:rFonts w:ascii="Arial" w:hAnsi="Arial" w:cs="Arial"/>
        </w:rPr>
        <w:t xml:space="preserve">Note: </w:t>
      </w:r>
      <w:r>
        <w:rPr>
          <w:rFonts w:ascii="Arial" w:hAnsi="Arial" w:cs="Arial"/>
        </w:rPr>
        <w:t xml:space="preserve">According to the Open Society Mental Health Initiative, the concept of Easy to Read cannot be universal, and it will not be possible to write a text that will suit the abilities of all people with literacy and comprehension problems. Using the clearest and simplest language appropriate is highly desirable, but the WCAG Working Group could not find a way to test whether this had been achieved. The use of reading level is a way to introduce testability into a Success Criterion that encourages clear writing. Supplementary content can be a powerful technique for people with some classes of cognitive disability. </w:t>
      </w:r>
    </w:p>
    <w:p w:rsidR="00D11411" w:rsidRDefault="00D11411" w:rsidP="00D11411">
      <w:pPr>
        <w:pStyle w:val="Heading4"/>
        <w:rPr>
          <w:rFonts w:cs="Arial"/>
          <w:color w:val="000000"/>
        </w:rPr>
      </w:pPr>
      <w:r>
        <w:rPr>
          <w:rFonts w:cs="Arial"/>
          <w:color w:val="000000"/>
        </w:rPr>
        <w:t>Specific Benefits of Success Criterion 3.1.5</w:t>
      </w:r>
    </w:p>
    <w:p w:rsidR="00D11411" w:rsidRDefault="00D11411" w:rsidP="00D11411">
      <w:pPr>
        <w:pStyle w:val="NormalWeb"/>
        <w:rPr>
          <w:rFonts w:ascii="Arial" w:hAnsi="Arial" w:cs="Arial"/>
        </w:rPr>
      </w:pPr>
      <w:r>
        <w:rPr>
          <w:rFonts w:ascii="Arial" w:hAnsi="Arial" w:cs="Arial"/>
        </w:rPr>
        <w:t>This Success Criterion may help people who:</w:t>
      </w:r>
    </w:p>
    <w:p w:rsidR="00D11411" w:rsidRDefault="00D11411" w:rsidP="00D11411">
      <w:pPr>
        <w:numPr>
          <w:ilvl w:val="0"/>
          <w:numId w:val="36"/>
        </w:numPr>
        <w:spacing w:after="0" w:line="240" w:lineRule="auto"/>
        <w:ind w:left="0"/>
        <w:rPr>
          <w:rFonts w:ascii="Arial" w:hAnsi="Arial" w:cs="Arial"/>
          <w:color w:val="000000"/>
        </w:rPr>
      </w:pPr>
      <w:r>
        <w:rPr>
          <w:rFonts w:ascii="Arial" w:hAnsi="Arial" w:cs="Arial"/>
          <w:color w:val="000000"/>
        </w:rPr>
        <w:t>Have difficulty comprehending and interpreting written language (e.g., articles, instructions, or newspapers in text or braille), for the purpose of obtaining general knowledge or specific information</w:t>
      </w:r>
    </w:p>
    <w:p w:rsidR="00D11411" w:rsidRDefault="00D11411" w:rsidP="00D11411">
      <w:pPr>
        <w:keepNext/>
        <w:pBdr>
          <w:bottom w:val="single" w:sz="6" w:space="3" w:color="666666"/>
        </w:pBdr>
        <w:spacing w:before="360" w:after="100" w:afterAutospacing="1"/>
        <w:outlineLvl w:val="3"/>
        <w:rPr>
          <w:rFonts w:ascii="inherit" w:hAnsi="inherit" w:cs="Arial"/>
          <w:color w:val="000000"/>
          <w:sz w:val="29"/>
          <w:szCs w:val="29"/>
        </w:rPr>
      </w:pPr>
      <w:r>
        <w:rPr>
          <w:rFonts w:ascii="inherit" w:hAnsi="inherit" w:cs="Arial"/>
          <w:color w:val="000000"/>
          <w:sz w:val="29"/>
          <w:szCs w:val="29"/>
        </w:rPr>
        <w:t>Examples of Success Criterion 3.1.5</w:t>
      </w:r>
    </w:p>
    <w:p w:rsidR="00D11411" w:rsidRDefault="00D11411" w:rsidP="00D11411">
      <w:pPr>
        <w:numPr>
          <w:ilvl w:val="0"/>
          <w:numId w:val="37"/>
        </w:numPr>
        <w:spacing w:after="0" w:line="240" w:lineRule="auto"/>
        <w:ind w:left="0"/>
        <w:rPr>
          <w:rFonts w:ascii="Arial" w:hAnsi="Arial" w:cs="Arial"/>
          <w:color w:val="000000"/>
          <w:sz w:val="24"/>
          <w:szCs w:val="24"/>
        </w:rPr>
      </w:pPr>
      <w:r>
        <w:rPr>
          <w:rStyle w:val="Strong"/>
          <w:rFonts w:ascii="Arial" w:hAnsi="Arial" w:cs="Arial"/>
          <w:color w:val="000000"/>
        </w:rPr>
        <w:t>A scientific journal including readable summaries of complex research articles</w:t>
      </w:r>
      <w:r>
        <w:rPr>
          <w:rFonts w:ascii="Arial" w:hAnsi="Arial" w:cs="Arial"/>
          <w:color w:val="000000"/>
        </w:rPr>
        <w:t xml:space="preserve"> </w:t>
      </w:r>
    </w:p>
    <w:p w:rsidR="00D11411" w:rsidRDefault="00D11411" w:rsidP="00D11411">
      <w:pPr>
        <w:rPr>
          <w:rFonts w:ascii="Arial" w:hAnsi="Arial" w:cs="Arial"/>
          <w:color w:val="000000"/>
        </w:rPr>
      </w:pPr>
      <w:r>
        <w:rPr>
          <w:rFonts w:ascii="Arial" w:hAnsi="Arial" w:cs="Arial"/>
          <w:color w:val="000000"/>
        </w:rPr>
        <w:t>A scientific journal includes articles written in highly technical language aimed at specialists in the field. The journal's Table of Contents page includes a plain-language summary of each article. The summaries are intended for a general audience with eight years of school. The metadata for the journal uses the Dublin Core specification to identify the education level of the articles' intended audience as "advanced," and the education level of the intended audience for the summaries as "lower secondary education."</w:t>
      </w:r>
    </w:p>
    <w:p w:rsidR="00D11411" w:rsidRDefault="00D11411" w:rsidP="00D11411">
      <w:pPr>
        <w:numPr>
          <w:ilvl w:val="0"/>
          <w:numId w:val="37"/>
        </w:numPr>
        <w:spacing w:after="0" w:line="240" w:lineRule="auto"/>
        <w:ind w:left="0"/>
        <w:rPr>
          <w:rFonts w:ascii="Arial" w:hAnsi="Arial" w:cs="Arial"/>
          <w:color w:val="000000"/>
        </w:rPr>
      </w:pPr>
      <w:r>
        <w:rPr>
          <w:rStyle w:val="Strong"/>
          <w:rFonts w:ascii="Arial" w:hAnsi="Arial" w:cs="Arial"/>
          <w:color w:val="000000"/>
        </w:rPr>
        <w:t>Medical information for members of the public.</w:t>
      </w:r>
      <w:r>
        <w:rPr>
          <w:rFonts w:ascii="Arial" w:hAnsi="Arial" w:cs="Arial"/>
          <w:color w:val="000000"/>
        </w:rPr>
        <w:t xml:space="preserve"> </w:t>
      </w:r>
    </w:p>
    <w:p w:rsidR="00D11411" w:rsidRDefault="00D11411" w:rsidP="00D11411">
      <w:pPr>
        <w:rPr>
          <w:rFonts w:ascii="Arial" w:hAnsi="Arial" w:cs="Arial"/>
          <w:color w:val="000000"/>
        </w:rPr>
      </w:pPr>
      <w:r>
        <w:rPr>
          <w:rFonts w:ascii="Arial" w:hAnsi="Arial" w:cs="Arial"/>
          <w:color w:val="000000"/>
        </w:rPr>
        <w:t xml:space="preserve">A medical school operates a Web site that explains recent medical and scientific discoveries. The articles on the site are written for people without medical training. Each article uses the Dublin Core metadata specification to identify the education level of the intended audience as "lower secondary education" and includes the </w:t>
      </w:r>
      <w:proofErr w:type="spellStart"/>
      <w:r>
        <w:rPr>
          <w:rFonts w:ascii="Arial" w:hAnsi="Arial" w:cs="Arial"/>
          <w:color w:val="000000"/>
        </w:rPr>
        <w:t>Flesch</w:t>
      </w:r>
      <w:proofErr w:type="spellEnd"/>
      <w:r>
        <w:rPr>
          <w:rFonts w:ascii="Arial" w:hAnsi="Arial" w:cs="Arial"/>
          <w:color w:val="000000"/>
        </w:rPr>
        <w:t xml:space="preserve"> Reading Ease score for the article. A link on each page displays the education level and other metadata. No supplemental content is required because people who read at the lower secondary education level can read the articles.</w:t>
      </w:r>
    </w:p>
    <w:p w:rsidR="00D11411" w:rsidRDefault="00D11411" w:rsidP="00D11411">
      <w:pPr>
        <w:numPr>
          <w:ilvl w:val="0"/>
          <w:numId w:val="37"/>
        </w:numPr>
        <w:spacing w:after="0" w:line="240" w:lineRule="auto"/>
        <w:ind w:left="0"/>
        <w:rPr>
          <w:rFonts w:ascii="Arial" w:hAnsi="Arial" w:cs="Arial"/>
          <w:color w:val="000000"/>
        </w:rPr>
      </w:pPr>
      <w:r>
        <w:rPr>
          <w:rStyle w:val="Strong"/>
          <w:rFonts w:ascii="Arial" w:hAnsi="Arial" w:cs="Arial"/>
          <w:color w:val="000000"/>
        </w:rPr>
        <w:t xml:space="preserve">An e-learning application. </w:t>
      </w:r>
    </w:p>
    <w:p w:rsidR="00D11411" w:rsidRDefault="00D11411" w:rsidP="00D11411">
      <w:pPr>
        <w:rPr>
          <w:rFonts w:ascii="Arial" w:hAnsi="Arial" w:cs="Arial"/>
          <w:color w:val="000000"/>
        </w:rPr>
      </w:pPr>
      <w:r>
        <w:rPr>
          <w:rFonts w:ascii="Arial" w:hAnsi="Arial" w:cs="Arial"/>
          <w:color w:val="000000"/>
        </w:rPr>
        <w:t xml:space="preserve">An on-line course about Spanish cultural history includes a unit on Moorish architecture. The unit includes text written for students with different reading abilities. Photographs and drawings of buildings illustrate architectural concepts and styles. Graphic organizers are used to illustrate complex relationships, and an audio version using synthetic speech is available. The metadata </w:t>
      </w:r>
      <w:r>
        <w:rPr>
          <w:rFonts w:ascii="Arial" w:hAnsi="Arial" w:cs="Arial"/>
          <w:color w:val="000000"/>
        </w:rPr>
        <w:lastRenderedPageBreak/>
        <w:t>for each version describes the academic level of the content and includes a readability score based on formulas developed for Spanish-language text. The learning application uses this metadata and metadata about the students to provide versions of instructional content that match the needs of individual students.</w:t>
      </w:r>
    </w:p>
    <w:p w:rsidR="00D11411" w:rsidRDefault="00D11411" w:rsidP="00D11411">
      <w:pPr>
        <w:numPr>
          <w:ilvl w:val="0"/>
          <w:numId w:val="37"/>
        </w:numPr>
        <w:spacing w:after="0" w:line="240" w:lineRule="auto"/>
        <w:ind w:left="0"/>
        <w:rPr>
          <w:rFonts w:ascii="Arial" w:hAnsi="Arial" w:cs="Arial"/>
          <w:color w:val="000000"/>
        </w:rPr>
      </w:pPr>
      <w:r>
        <w:rPr>
          <w:rStyle w:val="Strong"/>
          <w:rFonts w:ascii="Arial" w:hAnsi="Arial" w:cs="Arial"/>
          <w:color w:val="000000"/>
        </w:rPr>
        <w:t>Science information that requires a reading ability at the lower secondary education level.</w:t>
      </w:r>
      <w:r>
        <w:rPr>
          <w:rFonts w:ascii="Arial" w:hAnsi="Arial" w:cs="Arial"/>
          <w:color w:val="000000"/>
        </w:rPr>
        <w:t xml:space="preserve"> </w:t>
      </w:r>
    </w:p>
    <w:p w:rsidR="00D11411" w:rsidRDefault="00D11411" w:rsidP="00D11411">
      <w:pPr>
        <w:rPr>
          <w:rFonts w:ascii="Arial" w:hAnsi="Arial" w:cs="Arial"/>
          <w:color w:val="000000"/>
        </w:rPr>
      </w:pPr>
      <w:r>
        <w:rPr>
          <w:rFonts w:ascii="Arial" w:hAnsi="Arial" w:cs="Arial"/>
          <w:color w:val="000000"/>
        </w:rPr>
        <w:t>The text below (116 words total) requires a reading ability of grade 4.2 in the United States according to the Flesch-Kincaid formula. In the US, grade 4.2 is at the primary education level.</w:t>
      </w:r>
    </w:p>
    <w:p w:rsidR="00D11411" w:rsidRDefault="00D11411" w:rsidP="00D11411">
      <w:pPr>
        <w:rPr>
          <w:rFonts w:ascii="Arial" w:hAnsi="Arial" w:cs="Arial"/>
          <w:color w:val="000000"/>
        </w:rPr>
      </w:pPr>
      <w:r>
        <w:rPr>
          <w:rFonts w:ascii="Arial" w:hAnsi="Arial" w:cs="Arial"/>
          <w:color w:val="000000"/>
        </w:rPr>
        <w:t>Science is about testing — and about looking closely. Some scientists use microscopes to take a close look. We're going to use a simple piece of paper.</w:t>
      </w:r>
    </w:p>
    <w:p w:rsidR="00D11411" w:rsidRDefault="00D11411" w:rsidP="00D11411">
      <w:pPr>
        <w:rPr>
          <w:rFonts w:ascii="Arial" w:hAnsi="Arial" w:cs="Arial"/>
          <w:color w:val="000000"/>
        </w:rPr>
      </w:pPr>
      <w:r>
        <w:rPr>
          <w:rFonts w:ascii="Arial" w:hAnsi="Arial" w:cs="Arial"/>
          <w:color w:val="000000"/>
        </w:rPr>
        <w:t>Here's what you do: Print this page and cut out the square to make a "window" one inch square. (It's easiest to fold the page in half before you cut.)</w:t>
      </w:r>
    </w:p>
    <w:p w:rsidR="00D11411" w:rsidRDefault="00D11411" w:rsidP="00D11411">
      <w:pPr>
        <w:rPr>
          <w:rFonts w:ascii="Arial" w:hAnsi="Arial" w:cs="Arial"/>
          <w:color w:val="000000"/>
        </w:rPr>
      </w:pPr>
      <w:r>
        <w:rPr>
          <w:rFonts w:ascii="Arial" w:hAnsi="Arial" w:cs="Arial"/>
          <w:color w:val="000000"/>
        </w:rPr>
        <w:t>Choose something interesting: a tree trunk, a leaf, flower, the soil surface, or a slice of soil from a shovel.</w:t>
      </w:r>
    </w:p>
    <w:p w:rsidR="00D11411" w:rsidRDefault="00D11411" w:rsidP="00D11411">
      <w:pPr>
        <w:rPr>
          <w:rFonts w:ascii="Arial" w:hAnsi="Arial" w:cs="Arial"/>
          <w:color w:val="000000"/>
        </w:rPr>
      </w:pPr>
      <w:r>
        <w:rPr>
          <w:rFonts w:ascii="Arial" w:hAnsi="Arial" w:cs="Arial"/>
          <w:color w:val="000000"/>
        </w:rPr>
        <w:t>Put your window over the thing and look at it closely. Take your time — this is not a race.</w:t>
      </w:r>
    </w:p>
    <w:p w:rsidR="00D11411" w:rsidRDefault="00D11411" w:rsidP="00D11411">
      <w:pPr>
        <w:rPr>
          <w:rFonts w:ascii="Arial" w:hAnsi="Arial" w:cs="Arial"/>
          <w:color w:val="000000"/>
        </w:rPr>
      </w:pPr>
      <w:r>
        <w:rPr>
          <w:rFonts w:ascii="Arial" w:hAnsi="Arial" w:cs="Arial"/>
          <w:color w:val="000000"/>
        </w:rPr>
        <w:t>To help you see more details, draw a picture of what's inside your square.</w:t>
      </w:r>
    </w:p>
    <w:p w:rsidR="00D11411" w:rsidRDefault="00D11411" w:rsidP="00D11411">
      <w:pPr>
        <w:rPr>
          <w:rFonts w:ascii="Arial" w:hAnsi="Arial" w:cs="Arial"/>
          <w:color w:val="000000"/>
        </w:rPr>
      </w:pPr>
      <w:r>
        <w:rPr>
          <w:rFonts w:ascii="Arial" w:hAnsi="Arial" w:cs="Arial"/>
          <w:color w:val="000000"/>
        </w:rPr>
        <w:t xml:space="preserve">Now let's think about what you've found. </w:t>
      </w:r>
    </w:p>
    <w:p w:rsidR="00D11411" w:rsidRDefault="00D11411" w:rsidP="00D11411">
      <w:pPr>
        <w:rPr>
          <w:rFonts w:ascii="Arial" w:hAnsi="Arial" w:cs="Arial"/>
          <w:color w:val="000000"/>
        </w:rPr>
      </w:pPr>
      <w:r>
        <w:rPr>
          <w:rFonts w:ascii="Arial" w:hAnsi="Arial" w:cs="Arial"/>
          <w:color w:val="000000"/>
        </w:rPr>
        <w:t>(Source: Howard Hughes Medical Institute "</w:t>
      </w:r>
      <w:proofErr w:type="spellStart"/>
      <w:r>
        <w:rPr>
          <w:rFonts w:ascii="Arial" w:hAnsi="Arial" w:cs="Arial"/>
          <w:color w:val="000000"/>
        </w:rPr>
        <w:t>CoolScience</w:t>
      </w:r>
      <w:proofErr w:type="spellEnd"/>
      <w:r>
        <w:rPr>
          <w:rFonts w:ascii="Arial" w:hAnsi="Arial" w:cs="Arial"/>
          <w:color w:val="000000"/>
        </w:rPr>
        <w:t xml:space="preserve"> for Kids" Project) </w:t>
      </w:r>
      <w:bookmarkStart w:id="2" w:name="_GoBack"/>
      <w:bookmarkEnd w:id="2"/>
    </w:p>
    <w:sectPr w:rsidR="00D114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717" w:rsidRDefault="00300717" w:rsidP="00100A44">
      <w:pPr>
        <w:spacing w:after="0" w:line="240" w:lineRule="auto"/>
      </w:pPr>
      <w:r>
        <w:separator/>
      </w:r>
    </w:p>
  </w:endnote>
  <w:endnote w:type="continuationSeparator" w:id="0">
    <w:p w:rsidR="00300717" w:rsidRDefault="00300717" w:rsidP="00100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717" w:rsidRDefault="00300717" w:rsidP="00100A44">
      <w:pPr>
        <w:spacing w:after="0" w:line="240" w:lineRule="auto"/>
      </w:pPr>
      <w:r>
        <w:separator/>
      </w:r>
    </w:p>
  </w:footnote>
  <w:footnote w:type="continuationSeparator" w:id="0">
    <w:p w:rsidR="00300717" w:rsidRDefault="00300717" w:rsidP="00100A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93F0A"/>
    <w:multiLevelType w:val="multilevel"/>
    <w:tmpl w:val="4B4AC9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574A83"/>
    <w:multiLevelType w:val="multilevel"/>
    <w:tmpl w:val="7E1ED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D33C66"/>
    <w:multiLevelType w:val="multilevel"/>
    <w:tmpl w:val="BE9E2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EA68EB"/>
    <w:multiLevelType w:val="multilevel"/>
    <w:tmpl w:val="74B2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952E2F"/>
    <w:multiLevelType w:val="multilevel"/>
    <w:tmpl w:val="DE422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AF356C"/>
    <w:multiLevelType w:val="multilevel"/>
    <w:tmpl w:val="4BAEB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4203E9"/>
    <w:multiLevelType w:val="multilevel"/>
    <w:tmpl w:val="59AA6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DD7116"/>
    <w:multiLevelType w:val="multilevel"/>
    <w:tmpl w:val="6CA8F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C841BA"/>
    <w:multiLevelType w:val="multilevel"/>
    <w:tmpl w:val="8DF0A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961530"/>
    <w:multiLevelType w:val="multilevel"/>
    <w:tmpl w:val="267845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A43C8B"/>
    <w:multiLevelType w:val="multilevel"/>
    <w:tmpl w:val="E8048B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2B1A3A"/>
    <w:multiLevelType w:val="multilevel"/>
    <w:tmpl w:val="B59C9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876EF7"/>
    <w:multiLevelType w:val="multilevel"/>
    <w:tmpl w:val="B462A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BE3BF5"/>
    <w:multiLevelType w:val="multilevel"/>
    <w:tmpl w:val="F15E6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856C25"/>
    <w:multiLevelType w:val="multilevel"/>
    <w:tmpl w:val="44E2F2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AA5FAB"/>
    <w:multiLevelType w:val="multilevel"/>
    <w:tmpl w:val="E3605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C95609E"/>
    <w:multiLevelType w:val="multilevel"/>
    <w:tmpl w:val="AD6A28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28F25F2"/>
    <w:multiLevelType w:val="multilevel"/>
    <w:tmpl w:val="02888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A41D8A"/>
    <w:multiLevelType w:val="multilevel"/>
    <w:tmpl w:val="B9A473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9D50F6"/>
    <w:multiLevelType w:val="multilevel"/>
    <w:tmpl w:val="81A03E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4562963"/>
    <w:multiLevelType w:val="multilevel"/>
    <w:tmpl w:val="F188A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862D2A"/>
    <w:multiLevelType w:val="multilevel"/>
    <w:tmpl w:val="AB624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5F153FA"/>
    <w:multiLevelType w:val="multilevel"/>
    <w:tmpl w:val="DC400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695678B"/>
    <w:multiLevelType w:val="multilevel"/>
    <w:tmpl w:val="20C47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D2A6670"/>
    <w:multiLevelType w:val="multilevel"/>
    <w:tmpl w:val="3BA24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F162094"/>
    <w:multiLevelType w:val="multilevel"/>
    <w:tmpl w:val="F5045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9C3D49"/>
    <w:multiLevelType w:val="multilevel"/>
    <w:tmpl w:val="A5D8E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3E16ED9"/>
    <w:multiLevelType w:val="multilevel"/>
    <w:tmpl w:val="AF560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D2313D0"/>
    <w:multiLevelType w:val="multilevel"/>
    <w:tmpl w:val="AEEE7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DAD49F6"/>
    <w:multiLevelType w:val="multilevel"/>
    <w:tmpl w:val="2DDE2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E06FB7"/>
    <w:multiLevelType w:val="multilevel"/>
    <w:tmpl w:val="2FF2E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054C0B"/>
    <w:multiLevelType w:val="multilevel"/>
    <w:tmpl w:val="11266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6223D68"/>
    <w:multiLevelType w:val="multilevel"/>
    <w:tmpl w:val="0942A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66B44CB"/>
    <w:multiLevelType w:val="multilevel"/>
    <w:tmpl w:val="B16ADE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7E846B6"/>
    <w:multiLevelType w:val="multilevel"/>
    <w:tmpl w:val="0EEE46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8812CD8"/>
    <w:multiLevelType w:val="multilevel"/>
    <w:tmpl w:val="4C62C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9417B0D"/>
    <w:multiLevelType w:val="multilevel"/>
    <w:tmpl w:val="F1FAB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7"/>
  </w:num>
  <w:num w:numId="3">
    <w:abstractNumId w:val="27"/>
  </w:num>
  <w:num w:numId="4">
    <w:abstractNumId w:val="25"/>
  </w:num>
  <w:num w:numId="5">
    <w:abstractNumId w:val="2"/>
  </w:num>
  <w:num w:numId="6">
    <w:abstractNumId w:val="5"/>
  </w:num>
  <w:num w:numId="7">
    <w:abstractNumId w:val="31"/>
  </w:num>
  <w:num w:numId="8">
    <w:abstractNumId w:val="13"/>
  </w:num>
  <w:num w:numId="9">
    <w:abstractNumId w:val="26"/>
  </w:num>
  <w:num w:numId="10">
    <w:abstractNumId w:val="11"/>
  </w:num>
  <w:num w:numId="11">
    <w:abstractNumId w:val="34"/>
  </w:num>
  <w:num w:numId="12">
    <w:abstractNumId w:val="3"/>
  </w:num>
  <w:num w:numId="13">
    <w:abstractNumId w:val="10"/>
  </w:num>
  <w:num w:numId="14">
    <w:abstractNumId w:val="8"/>
  </w:num>
  <w:num w:numId="15">
    <w:abstractNumId w:val="24"/>
  </w:num>
  <w:num w:numId="16">
    <w:abstractNumId w:val="4"/>
  </w:num>
  <w:num w:numId="17">
    <w:abstractNumId w:val="29"/>
  </w:num>
  <w:num w:numId="18">
    <w:abstractNumId w:val="35"/>
  </w:num>
  <w:num w:numId="19">
    <w:abstractNumId w:val="16"/>
  </w:num>
  <w:num w:numId="20">
    <w:abstractNumId w:val="22"/>
  </w:num>
  <w:num w:numId="21">
    <w:abstractNumId w:val="30"/>
  </w:num>
  <w:num w:numId="22">
    <w:abstractNumId w:val="33"/>
  </w:num>
  <w:num w:numId="23">
    <w:abstractNumId w:val="6"/>
  </w:num>
  <w:num w:numId="24">
    <w:abstractNumId w:val="17"/>
  </w:num>
  <w:num w:numId="25">
    <w:abstractNumId w:val="0"/>
  </w:num>
  <w:num w:numId="26">
    <w:abstractNumId w:val="14"/>
  </w:num>
  <w:num w:numId="27">
    <w:abstractNumId w:val="28"/>
  </w:num>
  <w:num w:numId="28">
    <w:abstractNumId w:val="9"/>
  </w:num>
  <w:num w:numId="29">
    <w:abstractNumId w:val="12"/>
  </w:num>
  <w:num w:numId="30">
    <w:abstractNumId w:val="36"/>
  </w:num>
  <w:num w:numId="31">
    <w:abstractNumId w:val="18"/>
  </w:num>
  <w:num w:numId="32">
    <w:abstractNumId w:val="19"/>
  </w:num>
  <w:num w:numId="33">
    <w:abstractNumId w:val="15"/>
  </w:num>
  <w:num w:numId="34">
    <w:abstractNumId w:val="1"/>
  </w:num>
  <w:num w:numId="35">
    <w:abstractNumId w:val="20"/>
  </w:num>
  <w:num w:numId="36">
    <w:abstractNumId w:val="32"/>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AA"/>
    <w:rsid w:val="00100A44"/>
    <w:rsid w:val="001A2925"/>
    <w:rsid w:val="00300717"/>
    <w:rsid w:val="00632BBB"/>
    <w:rsid w:val="007501A1"/>
    <w:rsid w:val="00977F6E"/>
    <w:rsid w:val="00B75CAB"/>
    <w:rsid w:val="00B950E0"/>
    <w:rsid w:val="00C24ACD"/>
    <w:rsid w:val="00C96D49"/>
    <w:rsid w:val="00CF19BC"/>
    <w:rsid w:val="00D11411"/>
    <w:rsid w:val="00D31EAA"/>
    <w:rsid w:val="00D33604"/>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8247">
      <w:bodyDiv w:val="1"/>
      <w:marLeft w:val="0"/>
      <w:marRight w:val="0"/>
      <w:marTop w:val="0"/>
      <w:marBottom w:val="0"/>
      <w:divBdr>
        <w:top w:val="none" w:sz="0" w:space="0" w:color="auto"/>
        <w:left w:val="none" w:sz="0" w:space="0" w:color="auto"/>
        <w:bottom w:val="none" w:sz="0" w:space="0" w:color="auto"/>
        <w:right w:val="none" w:sz="0" w:space="0" w:color="auto"/>
      </w:divBdr>
      <w:divsChild>
        <w:div w:id="1366833488">
          <w:marLeft w:val="0"/>
          <w:marRight w:val="0"/>
          <w:marTop w:val="0"/>
          <w:marBottom w:val="0"/>
          <w:divBdr>
            <w:top w:val="none" w:sz="0" w:space="0" w:color="auto"/>
            <w:left w:val="none" w:sz="0" w:space="0" w:color="auto"/>
            <w:bottom w:val="none" w:sz="0" w:space="0" w:color="auto"/>
            <w:right w:val="none" w:sz="0" w:space="0" w:color="auto"/>
          </w:divBdr>
        </w:div>
        <w:div w:id="1820684806">
          <w:marLeft w:val="0"/>
          <w:marRight w:val="0"/>
          <w:marTop w:val="0"/>
          <w:marBottom w:val="0"/>
          <w:divBdr>
            <w:top w:val="none" w:sz="0" w:space="0" w:color="auto"/>
            <w:left w:val="none" w:sz="0" w:space="0" w:color="auto"/>
            <w:bottom w:val="none" w:sz="0" w:space="0" w:color="auto"/>
            <w:right w:val="none" w:sz="0" w:space="0" w:color="auto"/>
          </w:divBdr>
          <w:divsChild>
            <w:div w:id="1447919561">
              <w:marLeft w:val="0"/>
              <w:marRight w:val="0"/>
              <w:marTop w:val="0"/>
              <w:marBottom w:val="0"/>
              <w:divBdr>
                <w:top w:val="none" w:sz="0" w:space="0" w:color="auto"/>
                <w:left w:val="none" w:sz="0" w:space="0" w:color="auto"/>
                <w:bottom w:val="none" w:sz="0" w:space="0" w:color="auto"/>
                <w:right w:val="none" w:sz="0" w:space="0" w:color="auto"/>
              </w:divBdr>
            </w:div>
          </w:divsChild>
        </w:div>
        <w:div w:id="330960166">
          <w:marLeft w:val="0"/>
          <w:marRight w:val="0"/>
          <w:marTop w:val="0"/>
          <w:marBottom w:val="0"/>
          <w:divBdr>
            <w:top w:val="none" w:sz="0" w:space="0" w:color="auto"/>
            <w:left w:val="none" w:sz="0" w:space="0" w:color="auto"/>
            <w:bottom w:val="none" w:sz="0" w:space="0" w:color="auto"/>
            <w:right w:val="none" w:sz="0" w:space="0" w:color="auto"/>
          </w:divBdr>
        </w:div>
      </w:divsChild>
    </w:div>
    <w:div w:id="212272335">
      <w:bodyDiv w:val="1"/>
      <w:marLeft w:val="0"/>
      <w:marRight w:val="0"/>
      <w:marTop w:val="0"/>
      <w:marBottom w:val="0"/>
      <w:divBdr>
        <w:top w:val="none" w:sz="0" w:space="0" w:color="auto"/>
        <w:left w:val="none" w:sz="0" w:space="0" w:color="auto"/>
        <w:bottom w:val="none" w:sz="0" w:space="0" w:color="auto"/>
        <w:right w:val="none" w:sz="0" w:space="0" w:color="auto"/>
      </w:divBdr>
      <w:divsChild>
        <w:div w:id="1525509912">
          <w:marLeft w:val="0"/>
          <w:marRight w:val="0"/>
          <w:marTop w:val="0"/>
          <w:marBottom w:val="0"/>
          <w:divBdr>
            <w:top w:val="none" w:sz="0" w:space="0" w:color="auto"/>
            <w:left w:val="none" w:sz="0" w:space="0" w:color="auto"/>
            <w:bottom w:val="none" w:sz="0" w:space="0" w:color="auto"/>
            <w:right w:val="none" w:sz="0" w:space="0" w:color="auto"/>
          </w:divBdr>
        </w:div>
        <w:div w:id="1524902722">
          <w:marLeft w:val="0"/>
          <w:marRight w:val="0"/>
          <w:marTop w:val="0"/>
          <w:marBottom w:val="0"/>
          <w:divBdr>
            <w:top w:val="none" w:sz="0" w:space="0" w:color="auto"/>
            <w:left w:val="none" w:sz="0" w:space="0" w:color="auto"/>
            <w:bottom w:val="none" w:sz="0" w:space="0" w:color="auto"/>
            <w:right w:val="none" w:sz="0" w:space="0" w:color="auto"/>
          </w:divBdr>
          <w:divsChild>
            <w:div w:id="553664522">
              <w:marLeft w:val="0"/>
              <w:marRight w:val="0"/>
              <w:marTop w:val="0"/>
              <w:marBottom w:val="0"/>
              <w:divBdr>
                <w:top w:val="none" w:sz="0" w:space="0" w:color="auto"/>
                <w:left w:val="none" w:sz="0" w:space="0" w:color="auto"/>
                <w:bottom w:val="none" w:sz="0" w:space="0" w:color="auto"/>
                <w:right w:val="none" w:sz="0" w:space="0" w:color="auto"/>
              </w:divBdr>
            </w:div>
          </w:divsChild>
        </w:div>
        <w:div w:id="26486870">
          <w:marLeft w:val="0"/>
          <w:marRight w:val="0"/>
          <w:marTop w:val="0"/>
          <w:marBottom w:val="0"/>
          <w:divBdr>
            <w:top w:val="none" w:sz="0" w:space="0" w:color="auto"/>
            <w:left w:val="none" w:sz="0" w:space="0" w:color="auto"/>
            <w:bottom w:val="none" w:sz="0" w:space="0" w:color="auto"/>
            <w:right w:val="none" w:sz="0" w:space="0" w:color="auto"/>
          </w:divBdr>
        </w:div>
      </w:divsChild>
    </w:div>
    <w:div w:id="289629110">
      <w:bodyDiv w:val="1"/>
      <w:marLeft w:val="0"/>
      <w:marRight w:val="0"/>
      <w:marTop w:val="0"/>
      <w:marBottom w:val="0"/>
      <w:divBdr>
        <w:top w:val="none" w:sz="0" w:space="0" w:color="auto"/>
        <w:left w:val="none" w:sz="0" w:space="0" w:color="auto"/>
        <w:bottom w:val="none" w:sz="0" w:space="0" w:color="auto"/>
        <w:right w:val="none" w:sz="0" w:space="0" w:color="auto"/>
      </w:divBdr>
    </w:div>
    <w:div w:id="321398187">
      <w:bodyDiv w:val="1"/>
      <w:marLeft w:val="0"/>
      <w:marRight w:val="0"/>
      <w:marTop w:val="0"/>
      <w:marBottom w:val="0"/>
      <w:divBdr>
        <w:top w:val="none" w:sz="0" w:space="0" w:color="auto"/>
        <w:left w:val="none" w:sz="0" w:space="0" w:color="auto"/>
        <w:bottom w:val="none" w:sz="0" w:space="0" w:color="auto"/>
        <w:right w:val="none" w:sz="0" w:space="0" w:color="auto"/>
      </w:divBdr>
      <w:divsChild>
        <w:div w:id="1693844463">
          <w:marLeft w:val="0"/>
          <w:marRight w:val="0"/>
          <w:marTop w:val="0"/>
          <w:marBottom w:val="0"/>
          <w:divBdr>
            <w:top w:val="none" w:sz="0" w:space="0" w:color="auto"/>
            <w:left w:val="none" w:sz="0" w:space="0" w:color="auto"/>
            <w:bottom w:val="none" w:sz="0" w:space="0" w:color="auto"/>
            <w:right w:val="none" w:sz="0" w:space="0" w:color="auto"/>
          </w:divBdr>
        </w:div>
        <w:div w:id="233396668">
          <w:marLeft w:val="0"/>
          <w:marRight w:val="0"/>
          <w:marTop w:val="0"/>
          <w:marBottom w:val="0"/>
          <w:divBdr>
            <w:top w:val="none" w:sz="0" w:space="0" w:color="auto"/>
            <w:left w:val="none" w:sz="0" w:space="0" w:color="auto"/>
            <w:bottom w:val="none" w:sz="0" w:space="0" w:color="auto"/>
            <w:right w:val="none" w:sz="0" w:space="0" w:color="auto"/>
          </w:divBdr>
          <w:divsChild>
            <w:div w:id="1927301806">
              <w:marLeft w:val="0"/>
              <w:marRight w:val="0"/>
              <w:marTop w:val="0"/>
              <w:marBottom w:val="0"/>
              <w:divBdr>
                <w:top w:val="none" w:sz="0" w:space="0" w:color="auto"/>
                <w:left w:val="none" w:sz="0" w:space="0" w:color="auto"/>
                <w:bottom w:val="none" w:sz="0" w:space="0" w:color="auto"/>
                <w:right w:val="none" w:sz="0" w:space="0" w:color="auto"/>
              </w:divBdr>
            </w:div>
          </w:divsChild>
        </w:div>
        <w:div w:id="116222847">
          <w:marLeft w:val="0"/>
          <w:marRight w:val="0"/>
          <w:marTop w:val="0"/>
          <w:marBottom w:val="0"/>
          <w:divBdr>
            <w:top w:val="none" w:sz="0" w:space="0" w:color="auto"/>
            <w:left w:val="none" w:sz="0" w:space="0" w:color="auto"/>
            <w:bottom w:val="none" w:sz="0" w:space="0" w:color="auto"/>
            <w:right w:val="none" w:sz="0" w:space="0" w:color="auto"/>
          </w:divBdr>
        </w:div>
      </w:divsChild>
    </w:div>
    <w:div w:id="413599010">
      <w:bodyDiv w:val="1"/>
      <w:marLeft w:val="0"/>
      <w:marRight w:val="0"/>
      <w:marTop w:val="0"/>
      <w:marBottom w:val="0"/>
      <w:divBdr>
        <w:top w:val="none" w:sz="0" w:space="0" w:color="auto"/>
        <w:left w:val="none" w:sz="0" w:space="0" w:color="auto"/>
        <w:bottom w:val="none" w:sz="0" w:space="0" w:color="auto"/>
        <w:right w:val="none" w:sz="0" w:space="0" w:color="auto"/>
      </w:divBdr>
      <w:divsChild>
        <w:div w:id="521213013">
          <w:marLeft w:val="0"/>
          <w:marRight w:val="0"/>
          <w:marTop w:val="0"/>
          <w:marBottom w:val="0"/>
          <w:divBdr>
            <w:top w:val="none" w:sz="0" w:space="0" w:color="auto"/>
            <w:left w:val="none" w:sz="0" w:space="0" w:color="auto"/>
            <w:bottom w:val="none" w:sz="0" w:space="0" w:color="auto"/>
            <w:right w:val="none" w:sz="0" w:space="0" w:color="auto"/>
          </w:divBdr>
          <w:divsChild>
            <w:div w:id="1239631991">
              <w:marLeft w:val="0"/>
              <w:marRight w:val="0"/>
              <w:marTop w:val="0"/>
              <w:marBottom w:val="0"/>
              <w:divBdr>
                <w:top w:val="none" w:sz="0" w:space="0" w:color="auto"/>
                <w:left w:val="none" w:sz="0" w:space="0" w:color="auto"/>
                <w:bottom w:val="none" w:sz="0" w:space="0" w:color="auto"/>
                <w:right w:val="none" w:sz="0" w:space="0" w:color="auto"/>
              </w:divBdr>
              <w:divsChild>
                <w:div w:id="2035112888">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538815748">
                      <w:marLeft w:val="0"/>
                      <w:marRight w:val="0"/>
                      <w:marTop w:val="0"/>
                      <w:marBottom w:val="0"/>
                      <w:divBdr>
                        <w:top w:val="none" w:sz="0" w:space="0" w:color="auto"/>
                        <w:left w:val="none" w:sz="0" w:space="0" w:color="auto"/>
                        <w:bottom w:val="none" w:sz="0" w:space="0" w:color="auto"/>
                        <w:right w:val="none" w:sz="0" w:space="0" w:color="auto"/>
                      </w:divBdr>
                    </w:div>
                  </w:divsChild>
                </w:div>
                <w:div w:id="568807161">
                  <w:marLeft w:val="0"/>
                  <w:marRight w:val="0"/>
                  <w:marTop w:val="0"/>
                  <w:marBottom w:val="0"/>
                  <w:divBdr>
                    <w:top w:val="none" w:sz="0" w:space="0" w:color="auto"/>
                    <w:left w:val="none" w:sz="0" w:space="0" w:color="auto"/>
                    <w:bottom w:val="none" w:sz="0" w:space="0" w:color="auto"/>
                    <w:right w:val="none" w:sz="0" w:space="0" w:color="auto"/>
                  </w:divBdr>
                  <w:divsChild>
                    <w:div w:id="2070379922">
                      <w:marLeft w:val="240"/>
                      <w:marRight w:val="0"/>
                      <w:marTop w:val="0"/>
                      <w:marBottom w:val="120"/>
                      <w:divBdr>
                        <w:top w:val="none" w:sz="0" w:space="0" w:color="auto"/>
                        <w:left w:val="single" w:sz="48" w:space="6" w:color="52E052"/>
                        <w:bottom w:val="none" w:sz="0" w:space="0" w:color="auto"/>
                        <w:right w:val="none" w:sz="0" w:space="0" w:color="auto"/>
                      </w:divBdr>
                    </w:div>
                    <w:div w:id="1431660362">
                      <w:marLeft w:val="0"/>
                      <w:marRight w:val="0"/>
                      <w:marTop w:val="0"/>
                      <w:marBottom w:val="0"/>
                      <w:divBdr>
                        <w:top w:val="none" w:sz="0" w:space="0" w:color="auto"/>
                        <w:left w:val="none" w:sz="0" w:space="0" w:color="auto"/>
                        <w:bottom w:val="none" w:sz="0" w:space="0" w:color="auto"/>
                        <w:right w:val="none" w:sz="0" w:space="0" w:color="auto"/>
                      </w:divBdr>
                    </w:div>
                  </w:divsChild>
                </w:div>
                <w:div w:id="157234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297648">
      <w:bodyDiv w:val="1"/>
      <w:marLeft w:val="0"/>
      <w:marRight w:val="0"/>
      <w:marTop w:val="0"/>
      <w:marBottom w:val="0"/>
      <w:divBdr>
        <w:top w:val="none" w:sz="0" w:space="0" w:color="auto"/>
        <w:left w:val="none" w:sz="0" w:space="0" w:color="auto"/>
        <w:bottom w:val="none" w:sz="0" w:space="0" w:color="auto"/>
        <w:right w:val="none" w:sz="0" w:space="0" w:color="auto"/>
      </w:divBdr>
      <w:divsChild>
        <w:div w:id="644355532">
          <w:marLeft w:val="0"/>
          <w:marRight w:val="0"/>
          <w:marTop w:val="0"/>
          <w:marBottom w:val="0"/>
          <w:divBdr>
            <w:top w:val="none" w:sz="0" w:space="0" w:color="auto"/>
            <w:left w:val="none" w:sz="0" w:space="0" w:color="auto"/>
            <w:bottom w:val="none" w:sz="0" w:space="0" w:color="auto"/>
            <w:right w:val="none" w:sz="0" w:space="0" w:color="auto"/>
          </w:divBdr>
        </w:div>
        <w:div w:id="304119646">
          <w:marLeft w:val="0"/>
          <w:marRight w:val="0"/>
          <w:marTop w:val="0"/>
          <w:marBottom w:val="0"/>
          <w:divBdr>
            <w:top w:val="none" w:sz="0" w:space="0" w:color="auto"/>
            <w:left w:val="none" w:sz="0" w:space="0" w:color="auto"/>
            <w:bottom w:val="none" w:sz="0" w:space="0" w:color="auto"/>
            <w:right w:val="none" w:sz="0" w:space="0" w:color="auto"/>
          </w:divBdr>
          <w:divsChild>
            <w:div w:id="1163012846">
              <w:marLeft w:val="0"/>
              <w:marRight w:val="0"/>
              <w:marTop w:val="0"/>
              <w:marBottom w:val="0"/>
              <w:divBdr>
                <w:top w:val="none" w:sz="0" w:space="0" w:color="auto"/>
                <w:left w:val="none" w:sz="0" w:space="0" w:color="auto"/>
                <w:bottom w:val="none" w:sz="0" w:space="0" w:color="auto"/>
                <w:right w:val="none" w:sz="0" w:space="0" w:color="auto"/>
              </w:divBdr>
            </w:div>
          </w:divsChild>
        </w:div>
        <w:div w:id="1525557482">
          <w:marLeft w:val="0"/>
          <w:marRight w:val="0"/>
          <w:marTop w:val="0"/>
          <w:marBottom w:val="0"/>
          <w:divBdr>
            <w:top w:val="none" w:sz="0" w:space="0" w:color="auto"/>
            <w:left w:val="none" w:sz="0" w:space="0" w:color="auto"/>
            <w:bottom w:val="none" w:sz="0" w:space="0" w:color="auto"/>
            <w:right w:val="none" w:sz="0" w:space="0" w:color="auto"/>
          </w:divBdr>
        </w:div>
      </w:divsChild>
    </w:div>
    <w:div w:id="563370896">
      <w:bodyDiv w:val="1"/>
      <w:marLeft w:val="0"/>
      <w:marRight w:val="0"/>
      <w:marTop w:val="0"/>
      <w:marBottom w:val="0"/>
      <w:divBdr>
        <w:top w:val="none" w:sz="0" w:space="0" w:color="auto"/>
        <w:left w:val="none" w:sz="0" w:space="0" w:color="auto"/>
        <w:bottom w:val="none" w:sz="0" w:space="0" w:color="auto"/>
        <w:right w:val="none" w:sz="0" w:space="0" w:color="auto"/>
      </w:divBdr>
      <w:divsChild>
        <w:div w:id="1331637755">
          <w:marLeft w:val="0"/>
          <w:marRight w:val="0"/>
          <w:marTop w:val="0"/>
          <w:marBottom w:val="0"/>
          <w:divBdr>
            <w:top w:val="none" w:sz="0" w:space="0" w:color="auto"/>
            <w:left w:val="none" w:sz="0" w:space="0" w:color="auto"/>
            <w:bottom w:val="none" w:sz="0" w:space="0" w:color="auto"/>
            <w:right w:val="none" w:sz="0" w:space="0" w:color="auto"/>
          </w:divBdr>
        </w:div>
        <w:div w:id="946811411">
          <w:marLeft w:val="0"/>
          <w:marRight w:val="0"/>
          <w:marTop w:val="0"/>
          <w:marBottom w:val="0"/>
          <w:divBdr>
            <w:top w:val="none" w:sz="0" w:space="0" w:color="auto"/>
            <w:left w:val="none" w:sz="0" w:space="0" w:color="auto"/>
            <w:bottom w:val="none" w:sz="0" w:space="0" w:color="auto"/>
            <w:right w:val="none" w:sz="0" w:space="0" w:color="auto"/>
          </w:divBdr>
          <w:divsChild>
            <w:div w:id="52584052">
              <w:marLeft w:val="0"/>
              <w:marRight w:val="0"/>
              <w:marTop w:val="0"/>
              <w:marBottom w:val="0"/>
              <w:divBdr>
                <w:top w:val="none" w:sz="0" w:space="0" w:color="auto"/>
                <w:left w:val="none" w:sz="0" w:space="0" w:color="auto"/>
                <w:bottom w:val="none" w:sz="0" w:space="0" w:color="auto"/>
                <w:right w:val="none" w:sz="0" w:space="0" w:color="auto"/>
              </w:divBdr>
            </w:div>
          </w:divsChild>
        </w:div>
        <w:div w:id="891043091">
          <w:marLeft w:val="0"/>
          <w:marRight w:val="0"/>
          <w:marTop w:val="0"/>
          <w:marBottom w:val="0"/>
          <w:divBdr>
            <w:top w:val="none" w:sz="0" w:space="0" w:color="auto"/>
            <w:left w:val="none" w:sz="0" w:space="0" w:color="auto"/>
            <w:bottom w:val="none" w:sz="0" w:space="0" w:color="auto"/>
            <w:right w:val="none" w:sz="0" w:space="0" w:color="auto"/>
          </w:divBdr>
        </w:div>
      </w:divsChild>
    </w:div>
    <w:div w:id="599485653">
      <w:bodyDiv w:val="1"/>
      <w:marLeft w:val="0"/>
      <w:marRight w:val="0"/>
      <w:marTop w:val="0"/>
      <w:marBottom w:val="0"/>
      <w:divBdr>
        <w:top w:val="none" w:sz="0" w:space="0" w:color="auto"/>
        <w:left w:val="none" w:sz="0" w:space="0" w:color="auto"/>
        <w:bottom w:val="none" w:sz="0" w:space="0" w:color="auto"/>
        <w:right w:val="none" w:sz="0" w:space="0" w:color="auto"/>
      </w:divBdr>
      <w:divsChild>
        <w:div w:id="1437291993">
          <w:marLeft w:val="0"/>
          <w:marRight w:val="0"/>
          <w:marTop w:val="0"/>
          <w:marBottom w:val="0"/>
          <w:divBdr>
            <w:top w:val="none" w:sz="0" w:space="0" w:color="auto"/>
            <w:left w:val="none" w:sz="0" w:space="0" w:color="auto"/>
            <w:bottom w:val="none" w:sz="0" w:space="0" w:color="auto"/>
            <w:right w:val="none" w:sz="0" w:space="0" w:color="auto"/>
          </w:divBdr>
        </w:div>
        <w:div w:id="766005942">
          <w:marLeft w:val="0"/>
          <w:marRight w:val="0"/>
          <w:marTop w:val="0"/>
          <w:marBottom w:val="0"/>
          <w:divBdr>
            <w:top w:val="none" w:sz="0" w:space="0" w:color="auto"/>
            <w:left w:val="none" w:sz="0" w:space="0" w:color="auto"/>
            <w:bottom w:val="none" w:sz="0" w:space="0" w:color="auto"/>
            <w:right w:val="none" w:sz="0" w:space="0" w:color="auto"/>
          </w:divBdr>
          <w:divsChild>
            <w:div w:id="214777378">
              <w:marLeft w:val="0"/>
              <w:marRight w:val="0"/>
              <w:marTop w:val="0"/>
              <w:marBottom w:val="0"/>
              <w:divBdr>
                <w:top w:val="none" w:sz="0" w:space="0" w:color="auto"/>
                <w:left w:val="none" w:sz="0" w:space="0" w:color="auto"/>
                <w:bottom w:val="none" w:sz="0" w:space="0" w:color="auto"/>
                <w:right w:val="none" w:sz="0" w:space="0" w:color="auto"/>
              </w:divBdr>
            </w:div>
          </w:divsChild>
        </w:div>
        <w:div w:id="921992475">
          <w:marLeft w:val="0"/>
          <w:marRight w:val="0"/>
          <w:marTop w:val="0"/>
          <w:marBottom w:val="0"/>
          <w:divBdr>
            <w:top w:val="none" w:sz="0" w:space="0" w:color="auto"/>
            <w:left w:val="none" w:sz="0" w:space="0" w:color="auto"/>
            <w:bottom w:val="none" w:sz="0" w:space="0" w:color="auto"/>
            <w:right w:val="none" w:sz="0" w:space="0" w:color="auto"/>
          </w:divBdr>
        </w:div>
      </w:divsChild>
    </w:div>
    <w:div w:id="709304975">
      <w:bodyDiv w:val="1"/>
      <w:marLeft w:val="0"/>
      <w:marRight w:val="0"/>
      <w:marTop w:val="0"/>
      <w:marBottom w:val="0"/>
      <w:divBdr>
        <w:top w:val="none" w:sz="0" w:space="0" w:color="auto"/>
        <w:left w:val="none" w:sz="0" w:space="0" w:color="auto"/>
        <w:bottom w:val="none" w:sz="0" w:space="0" w:color="auto"/>
        <w:right w:val="none" w:sz="0" w:space="0" w:color="auto"/>
      </w:divBdr>
      <w:divsChild>
        <w:div w:id="529807698">
          <w:marLeft w:val="0"/>
          <w:marRight w:val="0"/>
          <w:marTop w:val="0"/>
          <w:marBottom w:val="0"/>
          <w:divBdr>
            <w:top w:val="none" w:sz="0" w:space="0" w:color="auto"/>
            <w:left w:val="none" w:sz="0" w:space="0" w:color="auto"/>
            <w:bottom w:val="none" w:sz="0" w:space="0" w:color="auto"/>
            <w:right w:val="none" w:sz="0" w:space="0" w:color="auto"/>
          </w:divBdr>
          <w:divsChild>
            <w:div w:id="137326731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731856724">
      <w:bodyDiv w:val="1"/>
      <w:marLeft w:val="0"/>
      <w:marRight w:val="0"/>
      <w:marTop w:val="0"/>
      <w:marBottom w:val="0"/>
      <w:divBdr>
        <w:top w:val="none" w:sz="0" w:space="0" w:color="auto"/>
        <w:left w:val="none" w:sz="0" w:space="0" w:color="auto"/>
        <w:bottom w:val="none" w:sz="0" w:space="0" w:color="auto"/>
        <w:right w:val="none" w:sz="0" w:space="0" w:color="auto"/>
      </w:divBdr>
      <w:divsChild>
        <w:div w:id="1212421767">
          <w:marLeft w:val="0"/>
          <w:marRight w:val="0"/>
          <w:marTop w:val="0"/>
          <w:marBottom w:val="0"/>
          <w:divBdr>
            <w:top w:val="none" w:sz="0" w:space="0" w:color="auto"/>
            <w:left w:val="none" w:sz="0" w:space="0" w:color="auto"/>
            <w:bottom w:val="none" w:sz="0" w:space="0" w:color="auto"/>
            <w:right w:val="none" w:sz="0" w:space="0" w:color="auto"/>
          </w:divBdr>
        </w:div>
        <w:div w:id="376054342">
          <w:marLeft w:val="0"/>
          <w:marRight w:val="0"/>
          <w:marTop w:val="0"/>
          <w:marBottom w:val="0"/>
          <w:divBdr>
            <w:top w:val="none" w:sz="0" w:space="0" w:color="auto"/>
            <w:left w:val="none" w:sz="0" w:space="0" w:color="auto"/>
            <w:bottom w:val="none" w:sz="0" w:space="0" w:color="auto"/>
            <w:right w:val="none" w:sz="0" w:space="0" w:color="auto"/>
          </w:divBdr>
          <w:divsChild>
            <w:div w:id="1090781908">
              <w:marLeft w:val="0"/>
              <w:marRight w:val="0"/>
              <w:marTop w:val="0"/>
              <w:marBottom w:val="0"/>
              <w:divBdr>
                <w:top w:val="none" w:sz="0" w:space="0" w:color="auto"/>
                <w:left w:val="none" w:sz="0" w:space="0" w:color="auto"/>
                <w:bottom w:val="none" w:sz="0" w:space="0" w:color="auto"/>
                <w:right w:val="none" w:sz="0" w:space="0" w:color="auto"/>
              </w:divBdr>
            </w:div>
          </w:divsChild>
        </w:div>
        <w:div w:id="1226990173">
          <w:marLeft w:val="0"/>
          <w:marRight w:val="0"/>
          <w:marTop w:val="0"/>
          <w:marBottom w:val="0"/>
          <w:divBdr>
            <w:top w:val="none" w:sz="0" w:space="0" w:color="auto"/>
            <w:left w:val="none" w:sz="0" w:space="0" w:color="auto"/>
            <w:bottom w:val="none" w:sz="0" w:space="0" w:color="auto"/>
            <w:right w:val="none" w:sz="0" w:space="0" w:color="auto"/>
          </w:divBdr>
        </w:div>
      </w:divsChild>
    </w:div>
    <w:div w:id="791247188">
      <w:bodyDiv w:val="1"/>
      <w:marLeft w:val="0"/>
      <w:marRight w:val="0"/>
      <w:marTop w:val="0"/>
      <w:marBottom w:val="0"/>
      <w:divBdr>
        <w:top w:val="none" w:sz="0" w:space="0" w:color="auto"/>
        <w:left w:val="none" w:sz="0" w:space="0" w:color="auto"/>
        <w:bottom w:val="none" w:sz="0" w:space="0" w:color="auto"/>
        <w:right w:val="none" w:sz="0" w:space="0" w:color="auto"/>
      </w:divBdr>
      <w:divsChild>
        <w:div w:id="1081946980">
          <w:marLeft w:val="0"/>
          <w:marRight w:val="0"/>
          <w:marTop w:val="0"/>
          <w:marBottom w:val="0"/>
          <w:divBdr>
            <w:top w:val="none" w:sz="0" w:space="0" w:color="auto"/>
            <w:left w:val="none" w:sz="0" w:space="0" w:color="auto"/>
            <w:bottom w:val="none" w:sz="0" w:space="0" w:color="auto"/>
            <w:right w:val="none" w:sz="0" w:space="0" w:color="auto"/>
          </w:divBdr>
        </w:div>
        <w:div w:id="126167096">
          <w:marLeft w:val="0"/>
          <w:marRight w:val="0"/>
          <w:marTop w:val="0"/>
          <w:marBottom w:val="0"/>
          <w:divBdr>
            <w:top w:val="none" w:sz="0" w:space="0" w:color="auto"/>
            <w:left w:val="none" w:sz="0" w:space="0" w:color="auto"/>
            <w:bottom w:val="none" w:sz="0" w:space="0" w:color="auto"/>
            <w:right w:val="none" w:sz="0" w:space="0" w:color="auto"/>
          </w:divBdr>
          <w:divsChild>
            <w:div w:id="438112477">
              <w:marLeft w:val="0"/>
              <w:marRight w:val="0"/>
              <w:marTop w:val="0"/>
              <w:marBottom w:val="0"/>
              <w:divBdr>
                <w:top w:val="none" w:sz="0" w:space="0" w:color="auto"/>
                <w:left w:val="none" w:sz="0" w:space="0" w:color="auto"/>
                <w:bottom w:val="none" w:sz="0" w:space="0" w:color="auto"/>
                <w:right w:val="none" w:sz="0" w:space="0" w:color="auto"/>
              </w:divBdr>
            </w:div>
          </w:divsChild>
        </w:div>
        <w:div w:id="354818492">
          <w:marLeft w:val="0"/>
          <w:marRight w:val="0"/>
          <w:marTop w:val="0"/>
          <w:marBottom w:val="0"/>
          <w:divBdr>
            <w:top w:val="none" w:sz="0" w:space="0" w:color="auto"/>
            <w:left w:val="none" w:sz="0" w:space="0" w:color="auto"/>
            <w:bottom w:val="none" w:sz="0" w:space="0" w:color="auto"/>
            <w:right w:val="none" w:sz="0" w:space="0" w:color="auto"/>
          </w:divBdr>
        </w:div>
        <w:div w:id="1417559709">
          <w:marLeft w:val="0"/>
          <w:marRight w:val="0"/>
          <w:marTop w:val="0"/>
          <w:marBottom w:val="0"/>
          <w:divBdr>
            <w:top w:val="none" w:sz="0" w:space="0" w:color="auto"/>
            <w:left w:val="none" w:sz="0" w:space="0" w:color="auto"/>
            <w:bottom w:val="none" w:sz="0" w:space="0" w:color="auto"/>
            <w:right w:val="none" w:sz="0" w:space="0" w:color="auto"/>
          </w:divBdr>
        </w:div>
      </w:divsChild>
    </w:div>
    <w:div w:id="803503542">
      <w:bodyDiv w:val="1"/>
      <w:marLeft w:val="0"/>
      <w:marRight w:val="0"/>
      <w:marTop w:val="0"/>
      <w:marBottom w:val="0"/>
      <w:divBdr>
        <w:top w:val="none" w:sz="0" w:space="0" w:color="auto"/>
        <w:left w:val="none" w:sz="0" w:space="0" w:color="auto"/>
        <w:bottom w:val="none" w:sz="0" w:space="0" w:color="auto"/>
        <w:right w:val="none" w:sz="0" w:space="0" w:color="auto"/>
      </w:divBdr>
      <w:divsChild>
        <w:div w:id="643850101">
          <w:marLeft w:val="0"/>
          <w:marRight w:val="0"/>
          <w:marTop w:val="0"/>
          <w:marBottom w:val="0"/>
          <w:divBdr>
            <w:top w:val="none" w:sz="0" w:space="0" w:color="auto"/>
            <w:left w:val="none" w:sz="0" w:space="0" w:color="auto"/>
            <w:bottom w:val="none" w:sz="0" w:space="0" w:color="auto"/>
            <w:right w:val="none" w:sz="0" w:space="0" w:color="auto"/>
          </w:divBdr>
        </w:div>
        <w:div w:id="427047918">
          <w:marLeft w:val="0"/>
          <w:marRight w:val="0"/>
          <w:marTop w:val="0"/>
          <w:marBottom w:val="0"/>
          <w:divBdr>
            <w:top w:val="none" w:sz="0" w:space="0" w:color="auto"/>
            <w:left w:val="none" w:sz="0" w:space="0" w:color="auto"/>
            <w:bottom w:val="none" w:sz="0" w:space="0" w:color="auto"/>
            <w:right w:val="none" w:sz="0" w:space="0" w:color="auto"/>
          </w:divBdr>
          <w:divsChild>
            <w:div w:id="549609870">
              <w:marLeft w:val="0"/>
              <w:marRight w:val="0"/>
              <w:marTop w:val="0"/>
              <w:marBottom w:val="0"/>
              <w:divBdr>
                <w:top w:val="none" w:sz="0" w:space="0" w:color="auto"/>
                <w:left w:val="none" w:sz="0" w:space="0" w:color="auto"/>
                <w:bottom w:val="none" w:sz="0" w:space="0" w:color="auto"/>
                <w:right w:val="none" w:sz="0" w:space="0" w:color="auto"/>
              </w:divBdr>
            </w:div>
          </w:divsChild>
        </w:div>
        <w:div w:id="1363557438">
          <w:marLeft w:val="0"/>
          <w:marRight w:val="0"/>
          <w:marTop w:val="0"/>
          <w:marBottom w:val="0"/>
          <w:divBdr>
            <w:top w:val="none" w:sz="0" w:space="0" w:color="auto"/>
            <w:left w:val="none" w:sz="0" w:space="0" w:color="auto"/>
            <w:bottom w:val="none" w:sz="0" w:space="0" w:color="auto"/>
            <w:right w:val="none" w:sz="0" w:space="0" w:color="auto"/>
          </w:divBdr>
          <w:divsChild>
            <w:div w:id="100201036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846020806">
      <w:bodyDiv w:val="1"/>
      <w:marLeft w:val="0"/>
      <w:marRight w:val="0"/>
      <w:marTop w:val="0"/>
      <w:marBottom w:val="0"/>
      <w:divBdr>
        <w:top w:val="none" w:sz="0" w:space="0" w:color="auto"/>
        <w:left w:val="none" w:sz="0" w:space="0" w:color="auto"/>
        <w:bottom w:val="none" w:sz="0" w:space="0" w:color="auto"/>
        <w:right w:val="none" w:sz="0" w:space="0" w:color="auto"/>
      </w:divBdr>
      <w:divsChild>
        <w:div w:id="255066175">
          <w:marLeft w:val="0"/>
          <w:marRight w:val="0"/>
          <w:marTop w:val="0"/>
          <w:marBottom w:val="0"/>
          <w:divBdr>
            <w:top w:val="none" w:sz="0" w:space="0" w:color="auto"/>
            <w:left w:val="none" w:sz="0" w:space="0" w:color="auto"/>
            <w:bottom w:val="none" w:sz="0" w:space="0" w:color="auto"/>
            <w:right w:val="none" w:sz="0" w:space="0" w:color="auto"/>
          </w:divBdr>
        </w:div>
        <w:div w:id="208034428">
          <w:marLeft w:val="0"/>
          <w:marRight w:val="0"/>
          <w:marTop w:val="0"/>
          <w:marBottom w:val="0"/>
          <w:divBdr>
            <w:top w:val="none" w:sz="0" w:space="0" w:color="auto"/>
            <w:left w:val="none" w:sz="0" w:space="0" w:color="auto"/>
            <w:bottom w:val="none" w:sz="0" w:space="0" w:color="auto"/>
            <w:right w:val="none" w:sz="0" w:space="0" w:color="auto"/>
          </w:divBdr>
          <w:divsChild>
            <w:div w:id="2087145197">
              <w:marLeft w:val="0"/>
              <w:marRight w:val="0"/>
              <w:marTop w:val="0"/>
              <w:marBottom w:val="0"/>
              <w:divBdr>
                <w:top w:val="none" w:sz="0" w:space="0" w:color="auto"/>
                <w:left w:val="none" w:sz="0" w:space="0" w:color="auto"/>
                <w:bottom w:val="none" w:sz="0" w:space="0" w:color="auto"/>
                <w:right w:val="none" w:sz="0" w:space="0" w:color="auto"/>
              </w:divBdr>
            </w:div>
          </w:divsChild>
        </w:div>
        <w:div w:id="2113739432">
          <w:marLeft w:val="0"/>
          <w:marRight w:val="0"/>
          <w:marTop w:val="0"/>
          <w:marBottom w:val="0"/>
          <w:divBdr>
            <w:top w:val="none" w:sz="0" w:space="0" w:color="auto"/>
            <w:left w:val="none" w:sz="0" w:space="0" w:color="auto"/>
            <w:bottom w:val="none" w:sz="0" w:space="0" w:color="auto"/>
            <w:right w:val="none" w:sz="0" w:space="0" w:color="auto"/>
          </w:divBdr>
        </w:div>
      </w:divsChild>
    </w:div>
    <w:div w:id="905531834">
      <w:bodyDiv w:val="1"/>
      <w:marLeft w:val="0"/>
      <w:marRight w:val="0"/>
      <w:marTop w:val="0"/>
      <w:marBottom w:val="0"/>
      <w:divBdr>
        <w:top w:val="none" w:sz="0" w:space="0" w:color="auto"/>
        <w:left w:val="none" w:sz="0" w:space="0" w:color="auto"/>
        <w:bottom w:val="none" w:sz="0" w:space="0" w:color="auto"/>
        <w:right w:val="none" w:sz="0" w:space="0" w:color="auto"/>
      </w:divBdr>
      <w:divsChild>
        <w:div w:id="793869965">
          <w:marLeft w:val="0"/>
          <w:marRight w:val="0"/>
          <w:marTop w:val="0"/>
          <w:marBottom w:val="0"/>
          <w:divBdr>
            <w:top w:val="none" w:sz="0" w:space="0" w:color="auto"/>
            <w:left w:val="none" w:sz="0" w:space="0" w:color="auto"/>
            <w:bottom w:val="none" w:sz="0" w:space="0" w:color="auto"/>
            <w:right w:val="none" w:sz="0" w:space="0" w:color="auto"/>
          </w:divBdr>
        </w:div>
        <w:div w:id="1740249198">
          <w:marLeft w:val="0"/>
          <w:marRight w:val="0"/>
          <w:marTop w:val="0"/>
          <w:marBottom w:val="0"/>
          <w:divBdr>
            <w:top w:val="none" w:sz="0" w:space="0" w:color="auto"/>
            <w:left w:val="none" w:sz="0" w:space="0" w:color="auto"/>
            <w:bottom w:val="none" w:sz="0" w:space="0" w:color="auto"/>
            <w:right w:val="none" w:sz="0" w:space="0" w:color="auto"/>
          </w:divBdr>
          <w:divsChild>
            <w:div w:id="351422929">
              <w:marLeft w:val="0"/>
              <w:marRight w:val="0"/>
              <w:marTop w:val="0"/>
              <w:marBottom w:val="0"/>
              <w:divBdr>
                <w:top w:val="none" w:sz="0" w:space="0" w:color="auto"/>
                <w:left w:val="none" w:sz="0" w:space="0" w:color="auto"/>
                <w:bottom w:val="none" w:sz="0" w:space="0" w:color="auto"/>
                <w:right w:val="none" w:sz="0" w:space="0" w:color="auto"/>
              </w:divBdr>
            </w:div>
          </w:divsChild>
        </w:div>
        <w:div w:id="2041199581">
          <w:marLeft w:val="0"/>
          <w:marRight w:val="0"/>
          <w:marTop w:val="0"/>
          <w:marBottom w:val="0"/>
          <w:divBdr>
            <w:top w:val="none" w:sz="0" w:space="0" w:color="auto"/>
            <w:left w:val="none" w:sz="0" w:space="0" w:color="auto"/>
            <w:bottom w:val="none" w:sz="0" w:space="0" w:color="auto"/>
            <w:right w:val="none" w:sz="0" w:space="0" w:color="auto"/>
          </w:divBdr>
        </w:div>
      </w:divsChild>
    </w:div>
    <w:div w:id="964041783">
      <w:bodyDiv w:val="1"/>
      <w:marLeft w:val="0"/>
      <w:marRight w:val="0"/>
      <w:marTop w:val="0"/>
      <w:marBottom w:val="0"/>
      <w:divBdr>
        <w:top w:val="none" w:sz="0" w:space="0" w:color="auto"/>
        <w:left w:val="none" w:sz="0" w:space="0" w:color="auto"/>
        <w:bottom w:val="none" w:sz="0" w:space="0" w:color="auto"/>
        <w:right w:val="none" w:sz="0" w:space="0" w:color="auto"/>
      </w:divBdr>
      <w:divsChild>
        <w:div w:id="564144717">
          <w:marLeft w:val="0"/>
          <w:marRight w:val="0"/>
          <w:marTop w:val="0"/>
          <w:marBottom w:val="0"/>
          <w:divBdr>
            <w:top w:val="none" w:sz="0" w:space="0" w:color="auto"/>
            <w:left w:val="none" w:sz="0" w:space="0" w:color="auto"/>
            <w:bottom w:val="none" w:sz="0" w:space="0" w:color="auto"/>
            <w:right w:val="none" w:sz="0" w:space="0" w:color="auto"/>
          </w:divBdr>
        </w:div>
        <w:div w:id="810635165">
          <w:marLeft w:val="0"/>
          <w:marRight w:val="0"/>
          <w:marTop w:val="0"/>
          <w:marBottom w:val="0"/>
          <w:divBdr>
            <w:top w:val="none" w:sz="0" w:space="0" w:color="auto"/>
            <w:left w:val="none" w:sz="0" w:space="0" w:color="auto"/>
            <w:bottom w:val="none" w:sz="0" w:space="0" w:color="auto"/>
            <w:right w:val="none" w:sz="0" w:space="0" w:color="auto"/>
          </w:divBdr>
          <w:divsChild>
            <w:div w:id="1492713523">
              <w:marLeft w:val="0"/>
              <w:marRight w:val="0"/>
              <w:marTop w:val="0"/>
              <w:marBottom w:val="0"/>
              <w:divBdr>
                <w:top w:val="none" w:sz="0" w:space="0" w:color="auto"/>
                <w:left w:val="none" w:sz="0" w:space="0" w:color="auto"/>
                <w:bottom w:val="none" w:sz="0" w:space="0" w:color="auto"/>
                <w:right w:val="none" w:sz="0" w:space="0" w:color="auto"/>
              </w:divBdr>
            </w:div>
          </w:divsChild>
        </w:div>
        <w:div w:id="1650205632">
          <w:marLeft w:val="0"/>
          <w:marRight w:val="0"/>
          <w:marTop w:val="0"/>
          <w:marBottom w:val="0"/>
          <w:divBdr>
            <w:top w:val="none" w:sz="0" w:space="0" w:color="auto"/>
            <w:left w:val="none" w:sz="0" w:space="0" w:color="auto"/>
            <w:bottom w:val="none" w:sz="0" w:space="0" w:color="auto"/>
            <w:right w:val="none" w:sz="0" w:space="0" w:color="auto"/>
          </w:divBdr>
        </w:div>
        <w:div w:id="568348482">
          <w:marLeft w:val="0"/>
          <w:marRight w:val="0"/>
          <w:marTop w:val="0"/>
          <w:marBottom w:val="0"/>
          <w:divBdr>
            <w:top w:val="none" w:sz="0" w:space="0" w:color="auto"/>
            <w:left w:val="none" w:sz="0" w:space="0" w:color="auto"/>
            <w:bottom w:val="none" w:sz="0" w:space="0" w:color="auto"/>
            <w:right w:val="none" w:sz="0" w:space="0" w:color="auto"/>
          </w:divBdr>
        </w:div>
      </w:divsChild>
    </w:div>
    <w:div w:id="966198908">
      <w:bodyDiv w:val="1"/>
      <w:marLeft w:val="0"/>
      <w:marRight w:val="0"/>
      <w:marTop w:val="0"/>
      <w:marBottom w:val="0"/>
      <w:divBdr>
        <w:top w:val="none" w:sz="0" w:space="0" w:color="auto"/>
        <w:left w:val="none" w:sz="0" w:space="0" w:color="auto"/>
        <w:bottom w:val="none" w:sz="0" w:space="0" w:color="auto"/>
        <w:right w:val="none" w:sz="0" w:space="0" w:color="auto"/>
      </w:divBdr>
      <w:divsChild>
        <w:div w:id="694186939">
          <w:marLeft w:val="0"/>
          <w:marRight w:val="0"/>
          <w:marTop w:val="0"/>
          <w:marBottom w:val="0"/>
          <w:divBdr>
            <w:top w:val="none" w:sz="0" w:space="0" w:color="auto"/>
            <w:left w:val="none" w:sz="0" w:space="0" w:color="auto"/>
            <w:bottom w:val="none" w:sz="0" w:space="0" w:color="auto"/>
            <w:right w:val="none" w:sz="0" w:space="0" w:color="auto"/>
          </w:divBdr>
        </w:div>
        <w:div w:id="245501846">
          <w:marLeft w:val="0"/>
          <w:marRight w:val="0"/>
          <w:marTop w:val="0"/>
          <w:marBottom w:val="0"/>
          <w:divBdr>
            <w:top w:val="none" w:sz="0" w:space="0" w:color="auto"/>
            <w:left w:val="none" w:sz="0" w:space="0" w:color="auto"/>
            <w:bottom w:val="none" w:sz="0" w:space="0" w:color="auto"/>
            <w:right w:val="none" w:sz="0" w:space="0" w:color="auto"/>
          </w:divBdr>
          <w:divsChild>
            <w:div w:id="1686636184">
              <w:marLeft w:val="0"/>
              <w:marRight w:val="0"/>
              <w:marTop w:val="0"/>
              <w:marBottom w:val="0"/>
              <w:divBdr>
                <w:top w:val="none" w:sz="0" w:space="0" w:color="auto"/>
                <w:left w:val="none" w:sz="0" w:space="0" w:color="auto"/>
                <w:bottom w:val="none" w:sz="0" w:space="0" w:color="auto"/>
                <w:right w:val="none" w:sz="0" w:space="0" w:color="auto"/>
              </w:divBdr>
            </w:div>
          </w:divsChild>
        </w:div>
        <w:div w:id="657272133">
          <w:marLeft w:val="0"/>
          <w:marRight w:val="0"/>
          <w:marTop w:val="0"/>
          <w:marBottom w:val="0"/>
          <w:divBdr>
            <w:top w:val="none" w:sz="0" w:space="0" w:color="auto"/>
            <w:left w:val="none" w:sz="0" w:space="0" w:color="auto"/>
            <w:bottom w:val="none" w:sz="0" w:space="0" w:color="auto"/>
            <w:right w:val="none" w:sz="0" w:space="0" w:color="auto"/>
          </w:divBdr>
          <w:divsChild>
            <w:div w:id="80243024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975374977">
      <w:bodyDiv w:val="1"/>
      <w:marLeft w:val="0"/>
      <w:marRight w:val="0"/>
      <w:marTop w:val="0"/>
      <w:marBottom w:val="0"/>
      <w:divBdr>
        <w:top w:val="none" w:sz="0" w:space="0" w:color="auto"/>
        <w:left w:val="none" w:sz="0" w:space="0" w:color="auto"/>
        <w:bottom w:val="none" w:sz="0" w:space="0" w:color="auto"/>
        <w:right w:val="none" w:sz="0" w:space="0" w:color="auto"/>
      </w:divBdr>
      <w:divsChild>
        <w:div w:id="451291805">
          <w:marLeft w:val="0"/>
          <w:marRight w:val="0"/>
          <w:marTop w:val="0"/>
          <w:marBottom w:val="0"/>
          <w:divBdr>
            <w:top w:val="none" w:sz="0" w:space="0" w:color="auto"/>
            <w:left w:val="none" w:sz="0" w:space="0" w:color="auto"/>
            <w:bottom w:val="none" w:sz="0" w:space="0" w:color="auto"/>
            <w:right w:val="none" w:sz="0" w:space="0" w:color="auto"/>
          </w:divBdr>
        </w:div>
        <w:div w:id="466969990">
          <w:marLeft w:val="0"/>
          <w:marRight w:val="0"/>
          <w:marTop w:val="0"/>
          <w:marBottom w:val="0"/>
          <w:divBdr>
            <w:top w:val="none" w:sz="0" w:space="0" w:color="auto"/>
            <w:left w:val="none" w:sz="0" w:space="0" w:color="auto"/>
            <w:bottom w:val="none" w:sz="0" w:space="0" w:color="auto"/>
            <w:right w:val="none" w:sz="0" w:space="0" w:color="auto"/>
          </w:divBdr>
          <w:divsChild>
            <w:div w:id="1264341042">
              <w:marLeft w:val="0"/>
              <w:marRight w:val="0"/>
              <w:marTop w:val="0"/>
              <w:marBottom w:val="0"/>
              <w:divBdr>
                <w:top w:val="none" w:sz="0" w:space="0" w:color="auto"/>
                <w:left w:val="none" w:sz="0" w:space="0" w:color="auto"/>
                <w:bottom w:val="none" w:sz="0" w:space="0" w:color="auto"/>
                <w:right w:val="none" w:sz="0" w:space="0" w:color="auto"/>
              </w:divBdr>
            </w:div>
          </w:divsChild>
        </w:div>
        <w:div w:id="756368740">
          <w:marLeft w:val="0"/>
          <w:marRight w:val="0"/>
          <w:marTop w:val="0"/>
          <w:marBottom w:val="0"/>
          <w:divBdr>
            <w:top w:val="none" w:sz="0" w:space="0" w:color="auto"/>
            <w:left w:val="none" w:sz="0" w:space="0" w:color="auto"/>
            <w:bottom w:val="none" w:sz="0" w:space="0" w:color="auto"/>
            <w:right w:val="none" w:sz="0" w:space="0" w:color="auto"/>
          </w:divBdr>
        </w:div>
      </w:divsChild>
    </w:div>
    <w:div w:id="989792256">
      <w:bodyDiv w:val="1"/>
      <w:marLeft w:val="0"/>
      <w:marRight w:val="0"/>
      <w:marTop w:val="0"/>
      <w:marBottom w:val="0"/>
      <w:divBdr>
        <w:top w:val="none" w:sz="0" w:space="0" w:color="auto"/>
        <w:left w:val="none" w:sz="0" w:space="0" w:color="auto"/>
        <w:bottom w:val="none" w:sz="0" w:space="0" w:color="auto"/>
        <w:right w:val="none" w:sz="0" w:space="0" w:color="auto"/>
      </w:divBdr>
      <w:divsChild>
        <w:div w:id="1460606994">
          <w:marLeft w:val="0"/>
          <w:marRight w:val="0"/>
          <w:marTop w:val="0"/>
          <w:marBottom w:val="0"/>
          <w:divBdr>
            <w:top w:val="none" w:sz="0" w:space="0" w:color="auto"/>
            <w:left w:val="none" w:sz="0" w:space="0" w:color="auto"/>
            <w:bottom w:val="none" w:sz="0" w:space="0" w:color="auto"/>
            <w:right w:val="none" w:sz="0" w:space="0" w:color="auto"/>
          </w:divBdr>
        </w:div>
        <w:div w:id="1294021668">
          <w:marLeft w:val="0"/>
          <w:marRight w:val="0"/>
          <w:marTop w:val="0"/>
          <w:marBottom w:val="0"/>
          <w:divBdr>
            <w:top w:val="none" w:sz="0" w:space="0" w:color="auto"/>
            <w:left w:val="none" w:sz="0" w:space="0" w:color="auto"/>
            <w:bottom w:val="none" w:sz="0" w:space="0" w:color="auto"/>
            <w:right w:val="none" w:sz="0" w:space="0" w:color="auto"/>
          </w:divBdr>
          <w:divsChild>
            <w:div w:id="2138062487">
              <w:marLeft w:val="0"/>
              <w:marRight w:val="0"/>
              <w:marTop w:val="0"/>
              <w:marBottom w:val="0"/>
              <w:divBdr>
                <w:top w:val="none" w:sz="0" w:space="0" w:color="auto"/>
                <w:left w:val="none" w:sz="0" w:space="0" w:color="auto"/>
                <w:bottom w:val="none" w:sz="0" w:space="0" w:color="auto"/>
                <w:right w:val="none" w:sz="0" w:space="0" w:color="auto"/>
              </w:divBdr>
            </w:div>
          </w:divsChild>
        </w:div>
        <w:div w:id="646283190">
          <w:marLeft w:val="0"/>
          <w:marRight w:val="0"/>
          <w:marTop w:val="0"/>
          <w:marBottom w:val="0"/>
          <w:divBdr>
            <w:top w:val="none" w:sz="0" w:space="0" w:color="auto"/>
            <w:left w:val="none" w:sz="0" w:space="0" w:color="auto"/>
            <w:bottom w:val="none" w:sz="0" w:space="0" w:color="auto"/>
            <w:right w:val="none" w:sz="0" w:space="0" w:color="auto"/>
          </w:divBdr>
        </w:div>
        <w:div w:id="147209085">
          <w:marLeft w:val="0"/>
          <w:marRight w:val="0"/>
          <w:marTop w:val="0"/>
          <w:marBottom w:val="0"/>
          <w:divBdr>
            <w:top w:val="none" w:sz="0" w:space="0" w:color="auto"/>
            <w:left w:val="none" w:sz="0" w:space="0" w:color="auto"/>
            <w:bottom w:val="none" w:sz="0" w:space="0" w:color="auto"/>
            <w:right w:val="none" w:sz="0" w:space="0" w:color="auto"/>
          </w:divBdr>
        </w:div>
      </w:divsChild>
    </w:div>
    <w:div w:id="1007439269">
      <w:bodyDiv w:val="1"/>
      <w:marLeft w:val="0"/>
      <w:marRight w:val="0"/>
      <w:marTop w:val="0"/>
      <w:marBottom w:val="0"/>
      <w:divBdr>
        <w:top w:val="none" w:sz="0" w:space="0" w:color="auto"/>
        <w:left w:val="none" w:sz="0" w:space="0" w:color="auto"/>
        <w:bottom w:val="none" w:sz="0" w:space="0" w:color="auto"/>
        <w:right w:val="none" w:sz="0" w:space="0" w:color="auto"/>
      </w:divBdr>
      <w:divsChild>
        <w:div w:id="1891500070">
          <w:marLeft w:val="0"/>
          <w:marRight w:val="0"/>
          <w:marTop w:val="0"/>
          <w:marBottom w:val="0"/>
          <w:divBdr>
            <w:top w:val="none" w:sz="0" w:space="0" w:color="auto"/>
            <w:left w:val="none" w:sz="0" w:space="0" w:color="auto"/>
            <w:bottom w:val="none" w:sz="0" w:space="0" w:color="auto"/>
            <w:right w:val="none" w:sz="0" w:space="0" w:color="auto"/>
          </w:divBdr>
        </w:div>
        <w:div w:id="638261925">
          <w:marLeft w:val="0"/>
          <w:marRight w:val="0"/>
          <w:marTop w:val="0"/>
          <w:marBottom w:val="0"/>
          <w:divBdr>
            <w:top w:val="none" w:sz="0" w:space="0" w:color="auto"/>
            <w:left w:val="none" w:sz="0" w:space="0" w:color="auto"/>
            <w:bottom w:val="none" w:sz="0" w:space="0" w:color="auto"/>
            <w:right w:val="none" w:sz="0" w:space="0" w:color="auto"/>
          </w:divBdr>
          <w:divsChild>
            <w:div w:id="1050880000">
              <w:marLeft w:val="0"/>
              <w:marRight w:val="0"/>
              <w:marTop w:val="0"/>
              <w:marBottom w:val="0"/>
              <w:divBdr>
                <w:top w:val="none" w:sz="0" w:space="0" w:color="auto"/>
                <w:left w:val="none" w:sz="0" w:space="0" w:color="auto"/>
                <w:bottom w:val="none" w:sz="0" w:space="0" w:color="auto"/>
                <w:right w:val="none" w:sz="0" w:space="0" w:color="auto"/>
              </w:divBdr>
            </w:div>
          </w:divsChild>
        </w:div>
        <w:div w:id="74669131">
          <w:marLeft w:val="0"/>
          <w:marRight w:val="0"/>
          <w:marTop w:val="0"/>
          <w:marBottom w:val="0"/>
          <w:divBdr>
            <w:top w:val="none" w:sz="0" w:space="0" w:color="auto"/>
            <w:left w:val="none" w:sz="0" w:space="0" w:color="auto"/>
            <w:bottom w:val="none" w:sz="0" w:space="0" w:color="auto"/>
            <w:right w:val="none" w:sz="0" w:space="0" w:color="auto"/>
          </w:divBdr>
        </w:div>
      </w:divsChild>
    </w:div>
    <w:div w:id="1024984019">
      <w:bodyDiv w:val="1"/>
      <w:marLeft w:val="0"/>
      <w:marRight w:val="0"/>
      <w:marTop w:val="0"/>
      <w:marBottom w:val="0"/>
      <w:divBdr>
        <w:top w:val="none" w:sz="0" w:space="0" w:color="auto"/>
        <w:left w:val="none" w:sz="0" w:space="0" w:color="auto"/>
        <w:bottom w:val="none" w:sz="0" w:space="0" w:color="auto"/>
        <w:right w:val="none" w:sz="0" w:space="0" w:color="auto"/>
      </w:divBdr>
      <w:divsChild>
        <w:div w:id="1688099584">
          <w:marLeft w:val="0"/>
          <w:marRight w:val="0"/>
          <w:marTop w:val="0"/>
          <w:marBottom w:val="0"/>
          <w:divBdr>
            <w:top w:val="none" w:sz="0" w:space="0" w:color="auto"/>
            <w:left w:val="none" w:sz="0" w:space="0" w:color="auto"/>
            <w:bottom w:val="none" w:sz="0" w:space="0" w:color="auto"/>
            <w:right w:val="none" w:sz="0" w:space="0" w:color="auto"/>
          </w:divBdr>
          <w:divsChild>
            <w:div w:id="121703257">
              <w:marLeft w:val="0"/>
              <w:marRight w:val="0"/>
              <w:marTop w:val="0"/>
              <w:marBottom w:val="0"/>
              <w:divBdr>
                <w:top w:val="none" w:sz="0" w:space="0" w:color="auto"/>
                <w:left w:val="none" w:sz="0" w:space="0" w:color="auto"/>
                <w:bottom w:val="none" w:sz="0" w:space="0" w:color="auto"/>
                <w:right w:val="none" w:sz="0" w:space="0" w:color="auto"/>
              </w:divBdr>
              <w:divsChild>
                <w:div w:id="123705851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94787118">
                      <w:marLeft w:val="0"/>
                      <w:marRight w:val="0"/>
                      <w:marTop w:val="0"/>
                      <w:marBottom w:val="0"/>
                      <w:divBdr>
                        <w:top w:val="none" w:sz="0" w:space="0" w:color="auto"/>
                        <w:left w:val="none" w:sz="0" w:space="0" w:color="auto"/>
                        <w:bottom w:val="none" w:sz="0" w:space="0" w:color="auto"/>
                        <w:right w:val="none" w:sz="0" w:space="0" w:color="auto"/>
                      </w:divBdr>
                    </w:div>
                  </w:divsChild>
                </w:div>
                <w:div w:id="1466311301">
                  <w:marLeft w:val="0"/>
                  <w:marRight w:val="0"/>
                  <w:marTop w:val="0"/>
                  <w:marBottom w:val="0"/>
                  <w:divBdr>
                    <w:top w:val="none" w:sz="0" w:space="0" w:color="auto"/>
                    <w:left w:val="none" w:sz="0" w:space="0" w:color="auto"/>
                    <w:bottom w:val="none" w:sz="0" w:space="0" w:color="auto"/>
                    <w:right w:val="none" w:sz="0" w:space="0" w:color="auto"/>
                  </w:divBdr>
                  <w:divsChild>
                    <w:div w:id="1273513070">
                      <w:marLeft w:val="0"/>
                      <w:marRight w:val="0"/>
                      <w:marTop w:val="0"/>
                      <w:marBottom w:val="0"/>
                      <w:divBdr>
                        <w:top w:val="none" w:sz="0" w:space="0" w:color="auto"/>
                        <w:left w:val="none" w:sz="0" w:space="0" w:color="auto"/>
                        <w:bottom w:val="none" w:sz="0" w:space="0" w:color="auto"/>
                        <w:right w:val="none" w:sz="0" w:space="0" w:color="auto"/>
                      </w:divBdr>
                    </w:div>
                  </w:divsChild>
                </w:div>
                <w:div w:id="1979459696">
                  <w:marLeft w:val="0"/>
                  <w:marRight w:val="0"/>
                  <w:marTop w:val="0"/>
                  <w:marBottom w:val="0"/>
                  <w:divBdr>
                    <w:top w:val="none" w:sz="0" w:space="0" w:color="auto"/>
                    <w:left w:val="none" w:sz="0" w:space="0" w:color="auto"/>
                    <w:bottom w:val="none" w:sz="0" w:space="0" w:color="auto"/>
                    <w:right w:val="none" w:sz="0" w:space="0" w:color="auto"/>
                  </w:divBdr>
                </w:div>
                <w:div w:id="384841025">
                  <w:marLeft w:val="0"/>
                  <w:marRight w:val="0"/>
                  <w:marTop w:val="0"/>
                  <w:marBottom w:val="0"/>
                  <w:divBdr>
                    <w:top w:val="none" w:sz="0" w:space="0" w:color="auto"/>
                    <w:left w:val="none" w:sz="0" w:space="0" w:color="auto"/>
                    <w:bottom w:val="none" w:sz="0" w:space="0" w:color="auto"/>
                    <w:right w:val="none" w:sz="0" w:space="0" w:color="auto"/>
                  </w:divBdr>
                  <w:divsChild>
                    <w:div w:id="199996529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sChild>
    </w:div>
    <w:div w:id="1410539353">
      <w:bodyDiv w:val="1"/>
      <w:marLeft w:val="0"/>
      <w:marRight w:val="0"/>
      <w:marTop w:val="0"/>
      <w:marBottom w:val="0"/>
      <w:divBdr>
        <w:top w:val="none" w:sz="0" w:space="0" w:color="auto"/>
        <w:left w:val="none" w:sz="0" w:space="0" w:color="auto"/>
        <w:bottom w:val="none" w:sz="0" w:space="0" w:color="auto"/>
        <w:right w:val="none" w:sz="0" w:space="0" w:color="auto"/>
      </w:divBdr>
      <w:divsChild>
        <w:div w:id="389889940">
          <w:marLeft w:val="0"/>
          <w:marRight w:val="0"/>
          <w:marTop w:val="0"/>
          <w:marBottom w:val="0"/>
          <w:divBdr>
            <w:top w:val="none" w:sz="0" w:space="0" w:color="auto"/>
            <w:left w:val="none" w:sz="0" w:space="0" w:color="auto"/>
            <w:bottom w:val="none" w:sz="0" w:space="0" w:color="auto"/>
            <w:right w:val="none" w:sz="0" w:space="0" w:color="auto"/>
          </w:divBdr>
        </w:div>
        <w:div w:id="1046954746">
          <w:marLeft w:val="0"/>
          <w:marRight w:val="0"/>
          <w:marTop w:val="0"/>
          <w:marBottom w:val="0"/>
          <w:divBdr>
            <w:top w:val="none" w:sz="0" w:space="0" w:color="auto"/>
            <w:left w:val="none" w:sz="0" w:space="0" w:color="auto"/>
            <w:bottom w:val="none" w:sz="0" w:space="0" w:color="auto"/>
            <w:right w:val="none" w:sz="0" w:space="0" w:color="auto"/>
          </w:divBdr>
          <w:divsChild>
            <w:div w:id="859389037">
              <w:marLeft w:val="0"/>
              <w:marRight w:val="0"/>
              <w:marTop w:val="0"/>
              <w:marBottom w:val="0"/>
              <w:divBdr>
                <w:top w:val="none" w:sz="0" w:space="0" w:color="auto"/>
                <w:left w:val="none" w:sz="0" w:space="0" w:color="auto"/>
                <w:bottom w:val="none" w:sz="0" w:space="0" w:color="auto"/>
                <w:right w:val="none" w:sz="0" w:space="0" w:color="auto"/>
              </w:divBdr>
            </w:div>
          </w:divsChild>
        </w:div>
        <w:div w:id="1675952647">
          <w:marLeft w:val="0"/>
          <w:marRight w:val="0"/>
          <w:marTop w:val="0"/>
          <w:marBottom w:val="0"/>
          <w:divBdr>
            <w:top w:val="none" w:sz="0" w:space="0" w:color="auto"/>
            <w:left w:val="none" w:sz="0" w:space="0" w:color="auto"/>
            <w:bottom w:val="none" w:sz="0" w:space="0" w:color="auto"/>
            <w:right w:val="none" w:sz="0" w:space="0" w:color="auto"/>
          </w:divBdr>
        </w:div>
      </w:divsChild>
    </w:div>
    <w:div w:id="1508252655">
      <w:bodyDiv w:val="1"/>
      <w:marLeft w:val="0"/>
      <w:marRight w:val="0"/>
      <w:marTop w:val="0"/>
      <w:marBottom w:val="0"/>
      <w:divBdr>
        <w:top w:val="none" w:sz="0" w:space="0" w:color="auto"/>
        <w:left w:val="none" w:sz="0" w:space="0" w:color="auto"/>
        <w:bottom w:val="none" w:sz="0" w:space="0" w:color="auto"/>
        <w:right w:val="none" w:sz="0" w:space="0" w:color="auto"/>
      </w:divBdr>
      <w:divsChild>
        <w:div w:id="1662001553">
          <w:marLeft w:val="0"/>
          <w:marRight w:val="0"/>
          <w:marTop w:val="0"/>
          <w:marBottom w:val="0"/>
          <w:divBdr>
            <w:top w:val="none" w:sz="0" w:space="0" w:color="auto"/>
            <w:left w:val="none" w:sz="0" w:space="0" w:color="auto"/>
            <w:bottom w:val="none" w:sz="0" w:space="0" w:color="auto"/>
            <w:right w:val="none" w:sz="0" w:space="0" w:color="auto"/>
          </w:divBdr>
        </w:div>
        <w:div w:id="1177891396">
          <w:marLeft w:val="0"/>
          <w:marRight w:val="0"/>
          <w:marTop w:val="0"/>
          <w:marBottom w:val="0"/>
          <w:divBdr>
            <w:top w:val="none" w:sz="0" w:space="0" w:color="auto"/>
            <w:left w:val="none" w:sz="0" w:space="0" w:color="auto"/>
            <w:bottom w:val="none" w:sz="0" w:space="0" w:color="auto"/>
            <w:right w:val="none" w:sz="0" w:space="0" w:color="auto"/>
          </w:divBdr>
          <w:divsChild>
            <w:div w:id="1441223494">
              <w:marLeft w:val="0"/>
              <w:marRight w:val="0"/>
              <w:marTop w:val="0"/>
              <w:marBottom w:val="0"/>
              <w:divBdr>
                <w:top w:val="none" w:sz="0" w:space="0" w:color="auto"/>
                <w:left w:val="none" w:sz="0" w:space="0" w:color="auto"/>
                <w:bottom w:val="none" w:sz="0" w:space="0" w:color="auto"/>
                <w:right w:val="none" w:sz="0" w:space="0" w:color="auto"/>
              </w:divBdr>
            </w:div>
          </w:divsChild>
        </w:div>
        <w:div w:id="1685937654">
          <w:marLeft w:val="0"/>
          <w:marRight w:val="0"/>
          <w:marTop w:val="0"/>
          <w:marBottom w:val="0"/>
          <w:divBdr>
            <w:top w:val="none" w:sz="0" w:space="0" w:color="auto"/>
            <w:left w:val="none" w:sz="0" w:space="0" w:color="auto"/>
            <w:bottom w:val="none" w:sz="0" w:space="0" w:color="auto"/>
            <w:right w:val="none" w:sz="0" w:space="0" w:color="auto"/>
          </w:divBdr>
        </w:div>
      </w:divsChild>
    </w:div>
    <w:div w:id="1633944725">
      <w:bodyDiv w:val="1"/>
      <w:marLeft w:val="0"/>
      <w:marRight w:val="0"/>
      <w:marTop w:val="0"/>
      <w:marBottom w:val="0"/>
      <w:divBdr>
        <w:top w:val="none" w:sz="0" w:space="0" w:color="auto"/>
        <w:left w:val="none" w:sz="0" w:space="0" w:color="auto"/>
        <w:bottom w:val="none" w:sz="0" w:space="0" w:color="auto"/>
        <w:right w:val="none" w:sz="0" w:space="0" w:color="auto"/>
      </w:divBdr>
      <w:divsChild>
        <w:div w:id="661589284">
          <w:marLeft w:val="0"/>
          <w:marRight w:val="0"/>
          <w:marTop w:val="0"/>
          <w:marBottom w:val="0"/>
          <w:divBdr>
            <w:top w:val="none" w:sz="0" w:space="0" w:color="auto"/>
            <w:left w:val="none" w:sz="0" w:space="0" w:color="auto"/>
            <w:bottom w:val="none" w:sz="0" w:space="0" w:color="auto"/>
            <w:right w:val="none" w:sz="0" w:space="0" w:color="auto"/>
          </w:divBdr>
        </w:div>
        <w:div w:id="1834645350">
          <w:marLeft w:val="0"/>
          <w:marRight w:val="0"/>
          <w:marTop w:val="0"/>
          <w:marBottom w:val="0"/>
          <w:divBdr>
            <w:top w:val="none" w:sz="0" w:space="0" w:color="auto"/>
            <w:left w:val="none" w:sz="0" w:space="0" w:color="auto"/>
            <w:bottom w:val="none" w:sz="0" w:space="0" w:color="auto"/>
            <w:right w:val="none" w:sz="0" w:space="0" w:color="auto"/>
          </w:divBdr>
          <w:divsChild>
            <w:div w:id="716010227">
              <w:marLeft w:val="0"/>
              <w:marRight w:val="0"/>
              <w:marTop w:val="0"/>
              <w:marBottom w:val="0"/>
              <w:divBdr>
                <w:top w:val="none" w:sz="0" w:space="0" w:color="auto"/>
                <w:left w:val="none" w:sz="0" w:space="0" w:color="auto"/>
                <w:bottom w:val="none" w:sz="0" w:space="0" w:color="auto"/>
                <w:right w:val="none" w:sz="0" w:space="0" w:color="auto"/>
              </w:divBdr>
            </w:div>
          </w:divsChild>
        </w:div>
        <w:div w:id="150340783">
          <w:marLeft w:val="0"/>
          <w:marRight w:val="0"/>
          <w:marTop w:val="0"/>
          <w:marBottom w:val="0"/>
          <w:divBdr>
            <w:top w:val="none" w:sz="0" w:space="0" w:color="auto"/>
            <w:left w:val="none" w:sz="0" w:space="0" w:color="auto"/>
            <w:bottom w:val="none" w:sz="0" w:space="0" w:color="auto"/>
            <w:right w:val="none" w:sz="0" w:space="0" w:color="auto"/>
          </w:divBdr>
        </w:div>
        <w:div w:id="839389057">
          <w:marLeft w:val="0"/>
          <w:marRight w:val="0"/>
          <w:marTop w:val="0"/>
          <w:marBottom w:val="0"/>
          <w:divBdr>
            <w:top w:val="none" w:sz="0" w:space="0" w:color="auto"/>
            <w:left w:val="none" w:sz="0" w:space="0" w:color="auto"/>
            <w:bottom w:val="none" w:sz="0" w:space="0" w:color="auto"/>
            <w:right w:val="none" w:sz="0" w:space="0" w:color="auto"/>
          </w:divBdr>
        </w:div>
      </w:divsChild>
    </w:div>
    <w:div w:id="1680935649">
      <w:bodyDiv w:val="1"/>
      <w:marLeft w:val="0"/>
      <w:marRight w:val="0"/>
      <w:marTop w:val="0"/>
      <w:marBottom w:val="0"/>
      <w:divBdr>
        <w:top w:val="none" w:sz="0" w:space="0" w:color="auto"/>
        <w:left w:val="none" w:sz="0" w:space="0" w:color="auto"/>
        <w:bottom w:val="none" w:sz="0" w:space="0" w:color="auto"/>
        <w:right w:val="none" w:sz="0" w:space="0" w:color="auto"/>
      </w:divBdr>
      <w:divsChild>
        <w:div w:id="874005887">
          <w:marLeft w:val="0"/>
          <w:marRight w:val="0"/>
          <w:marTop w:val="0"/>
          <w:marBottom w:val="0"/>
          <w:divBdr>
            <w:top w:val="none" w:sz="0" w:space="0" w:color="auto"/>
            <w:left w:val="none" w:sz="0" w:space="0" w:color="auto"/>
            <w:bottom w:val="none" w:sz="0" w:space="0" w:color="auto"/>
            <w:right w:val="none" w:sz="0" w:space="0" w:color="auto"/>
          </w:divBdr>
        </w:div>
        <w:div w:id="639269684">
          <w:marLeft w:val="0"/>
          <w:marRight w:val="0"/>
          <w:marTop w:val="0"/>
          <w:marBottom w:val="0"/>
          <w:divBdr>
            <w:top w:val="none" w:sz="0" w:space="0" w:color="auto"/>
            <w:left w:val="none" w:sz="0" w:space="0" w:color="auto"/>
            <w:bottom w:val="none" w:sz="0" w:space="0" w:color="auto"/>
            <w:right w:val="none" w:sz="0" w:space="0" w:color="auto"/>
          </w:divBdr>
          <w:divsChild>
            <w:div w:id="603658516">
              <w:marLeft w:val="0"/>
              <w:marRight w:val="0"/>
              <w:marTop w:val="0"/>
              <w:marBottom w:val="0"/>
              <w:divBdr>
                <w:top w:val="none" w:sz="0" w:space="0" w:color="auto"/>
                <w:left w:val="none" w:sz="0" w:space="0" w:color="auto"/>
                <w:bottom w:val="none" w:sz="0" w:space="0" w:color="auto"/>
                <w:right w:val="none" w:sz="0" w:space="0" w:color="auto"/>
              </w:divBdr>
            </w:div>
          </w:divsChild>
        </w:div>
        <w:div w:id="1513452738">
          <w:marLeft w:val="0"/>
          <w:marRight w:val="0"/>
          <w:marTop w:val="0"/>
          <w:marBottom w:val="0"/>
          <w:divBdr>
            <w:top w:val="none" w:sz="0" w:space="0" w:color="auto"/>
            <w:left w:val="none" w:sz="0" w:space="0" w:color="auto"/>
            <w:bottom w:val="none" w:sz="0" w:space="0" w:color="auto"/>
            <w:right w:val="none" w:sz="0" w:space="0" w:color="auto"/>
          </w:divBdr>
        </w:div>
      </w:divsChild>
    </w:div>
    <w:div w:id="1761872423">
      <w:bodyDiv w:val="1"/>
      <w:marLeft w:val="0"/>
      <w:marRight w:val="0"/>
      <w:marTop w:val="0"/>
      <w:marBottom w:val="0"/>
      <w:divBdr>
        <w:top w:val="none" w:sz="0" w:space="0" w:color="auto"/>
        <w:left w:val="none" w:sz="0" w:space="0" w:color="auto"/>
        <w:bottom w:val="none" w:sz="0" w:space="0" w:color="auto"/>
        <w:right w:val="none" w:sz="0" w:space="0" w:color="auto"/>
      </w:divBdr>
      <w:divsChild>
        <w:div w:id="1924800514">
          <w:marLeft w:val="0"/>
          <w:marRight w:val="0"/>
          <w:marTop w:val="0"/>
          <w:marBottom w:val="0"/>
          <w:divBdr>
            <w:top w:val="none" w:sz="0" w:space="0" w:color="auto"/>
            <w:left w:val="none" w:sz="0" w:space="0" w:color="auto"/>
            <w:bottom w:val="none" w:sz="0" w:space="0" w:color="auto"/>
            <w:right w:val="none" w:sz="0" w:space="0" w:color="auto"/>
          </w:divBdr>
        </w:div>
        <w:div w:id="789402497">
          <w:marLeft w:val="0"/>
          <w:marRight w:val="0"/>
          <w:marTop w:val="0"/>
          <w:marBottom w:val="0"/>
          <w:divBdr>
            <w:top w:val="none" w:sz="0" w:space="0" w:color="auto"/>
            <w:left w:val="none" w:sz="0" w:space="0" w:color="auto"/>
            <w:bottom w:val="none" w:sz="0" w:space="0" w:color="auto"/>
            <w:right w:val="none" w:sz="0" w:space="0" w:color="auto"/>
          </w:divBdr>
          <w:divsChild>
            <w:div w:id="125507433">
              <w:marLeft w:val="0"/>
              <w:marRight w:val="0"/>
              <w:marTop w:val="0"/>
              <w:marBottom w:val="0"/>
              <w:divBdr>
                <w:top w:val="none" w:sz="0" w:space="0" w:color="auto"/>
                <w:left w:val="none" w:sz="0" w:space="0" w:color="auto"/>
                <w:bottom w:val="none" w:sz="0" w:space="0" w:color="auto"/>
                <w:right w:val="none" w:sz="0" w:space="0" w:color="auto"/>
              </w:divBdr>
            </w:div>
          </w:divsChild>
        </w:div>
        <w:div w:id="730883432">
          <w:marLeft w:val="0"/>
          <w:marRight w:val="0"/>
          <w:marTop w:val="0"/>
          <w:marBottom w:val="0"/>
          <w:divBdr>
            <w:top w:val="none" w:sz="0" w:space="0" w:color="auto"/>
            <w:left w:val="none" w:sz="0" w:space="0" w:color="auto"/>
            <w:bottom w:val="none" w:sz="0" w:space="0" w:color="auto"/>
            <w:right w:val="none" w:sz="0" w:space="0" w:color="auto"/>
          </w:divBdr>
        </w:div>
      </w:divsChild>
    </w:div>
    <w:div w:id="1849975958">
      <w:bodyDiv w:val="1"/>
      <w:marLeft w:val="0"/>
      <w:marRight w:val="0"/>
      <w:marTop w:val="0"/>
      <w:marBottom w:val="0"/>
      <w:divBdr>
        <w:top w:val="none" w:sz="0" w:space="0" w:color="auto"/>
        <w:left w:val="none" w:sz="0" w:space="0" w:color="auto"/>
        <w:bottom w:val="none" w:sz="0" w:space="0" w:color="auto"/>
        <w:right w:val="none" w:sz="0" w:space="0" w:color="auto"/>
      </w:divBdr>
      <w:divsChild>
        <w:div w:id="135800443">
          <w:marLeft w:val="0"/>
          <w:marRight w:val="0"/>
          <w:marTop w:val="0"/>
          <w:marBottom w:val="0"/>
          <w:divBdr>
            <w:top w:val="none" w:sz="0" w:space="0" w:color="auto"/>
            <w:left w:val="none" w:sz="0" w:space="0" w:color="auto"/>
            <w:bottom w:val="none" w:sz="0" w:space="0" w:color="auto"/>
            <w:right w:val="none" w:sz="0" w:space="0" w:color="auto"/>
          </w:divBdr>
        </w:div>
        <w:div w:id="1509825440">
          <w:marLeft w:val="0"/>
          <w:marRight w:val="0"/>
          <w:marTop w:val="0"/>
          <w:marBottom w:val="0"/>
          <w:divBdr>
            <w:top w:val="none" w:sz="0" w:space="0" w:color="auto"/>
            <w:left w:val="none" w:sz="0" w:space="0" w:color="auto"/>
            <w:bottom w:val="none" w:sz="0" w:space="0" w:color="auto"/>
            <w:right w:val="none" w:sz="0" w:space="0" w:color="auto"/>
          </w:divBdr>
          <w:divsChild>
            <w:div w:id="1231965932">
              <w:marLeft w:val="0"/>
              <w:marRight w:val="0"/>
              <w:marTop w:val="0"/>
              <w:marBottom w:val="0"/>
              <w:divBdr>
                <w:top w:val="none" w:sz="0" w:space="0" w:color="auto"/>
                <w:left w:val="none" w:sz="0" w:space="0" w:color="auto"/>
                <w:bottom w:val="none" w:sz="0" w:space="0" w:color="auto"/>
                <w:right w:val="none" w:sz="0" w:space="0" w:color="auto"/>
              </w:divBdr>
            </w:div>
          </w:divsChild>
        </w:div>
        <w:div w:id="2113696906">
          <w:marLeft w:val="0"/>
          <w:marRight w:val="0"/>
          <w:marTop w:val="0"/>
          <w:marBottom w:val="0"/>
          <w:divBdr>
            <w:top w:val="none" w:sz="0" w:space="0" w:color="auto"/>
            <w:left w:val="none" w:sz="0" w:space="0" w:color="auto"/>
            <w:bottom w:val="none" w:sz="0" w:space="0" w:color="auto"/>
            <w:right w:val="none" w:sz="0" w:space="0" w:color="auto"/>
          </w:divBdr>
        </w:div>
      </w:divsChild>
    </w:div>
    <w:div w:id="1967156223">
      <w:bodyDiv w:val="1"/>
      <w:marLeft w:val="0"/>
      <w:marRight w:val="0"/>
      <w:marTop w:val="0"/>
      <w:marBottom w:val="0"/>
      <w:divBdr>
        <w:top w:val="none" w:sz="0" w:space="0" w:color="auto"/>
        <w:left w:val="none" w:sz="0" w:space="0" w:color="auto"/>
        <w:bottom w:val="none" w:sz="0" w:space="0" w:color="auto"/>
        <w:right w:val="none" w:sz="0" w:space="0" w:color="auto"/>
      </w:divBdr>
      <w:divsChild>
        <w:div w:id="1607228504">
          <w:marLeft w:val="0"/>
          <w:marRight w:val="0"/>
          <w:marTop w:val="0"/>
          <w:marBottom w:val="0"/>
          <w:divBdr>
            <w:top w:val="none" w:sz="0" w:space="0" w:color="auto"/>
            <w:left w:val="none" w:sz="0" w:space="0" w:color="auto"/>
            <w:bottom w:val="none" w:sz="0" w:space="0" w:color="auto"/>
            <w:right w:val="none" w:sz="0" w:space="0" w:color="auto"/>
          </w:divBdr>
        </w:div>
        <w:div w:id="867259352">
          <w:marLeft w:val="0"/>
          <w:marRight w:val="0"/>
          <w:marTop w:val="0"/>
          <w:marBottom w:val="0"/>
          <w:divBdr>
            <w:top w:val="none" w:sz="0" w:space="0" w:color="auto"/>
            <w:left w:val="none" w:sz="0" w:space="0" w:color="auto"/>
            <w:bottom w:val="none" w:sz="0" w:space="0" w:color="auto"/>
            <w:right w:val="none" w:sz="0" w:space="0" w:color="auto"/>
          </w:divBdr>
          <w:divsChild>
            <w:div w:id="1339383886">
              <w:marLeft w:val="0"/>
              <w:marRight w:val="0"/>
              <w:marTop w:val="0"/>
              <w:marBottom w:val="0"/>
              <w:divBdr>
                <w:top w:val="none" w:sz="0" w:space="0" w:color="auto"/>
                <w:left w:val="none" w:sz="0" w:space="0" w:color="auto"/>
                <w:bottom w:val="none" w:sz="0" w:space="0" w:color="auto"/>
                <w:right w:val="none" w:sz="0" w:space="0" w:color="auto"/>
              </w:divBdr>
            </w:div>
          </w:divsChild>
        </w:div>
        <w:div w:id="1809321744">
          <w:marLeft w:val="0"/>
          <w:marRight w:val="0"/>
          <w:marTop w:val="0"/>
          <w:marBottom w:val="0"/>
          <w:divBdr>
            <w:top w:val="none" w:sz="0" w:space="0" w:color="auto"/>
            <w:left w:val="none" w:sz="0" w:space="0" w:color="auto"/>
            <w:bottom w:val="none" w:sz="0" w:space="0" w:color="auto"/>
            <w:right w:val="none" w:sz="0" w:space="0" w:color="auto"/>
          </w:divBdr>
        </w:div>
      </w:divsChild>
    </w:div>
    <w:div w:id="2051683099">
      <w:bodyDiv w:val="1"/>
      <w:marLeft w:val="0"/>
      <w:marRight w:val="0"/>
      <w:marTop w:val="0"/>
      <w:marBottom w:val="0"/>
      <w:divBdr>
        <w:top w:val="none" w:sz="0" w:space="0" w:color="auto"/>
        <w:left w:val="none" w:sz="0" w:space="0" w:color="auto"/>
        <w:bottom w:val="none" w:sz="0" w:space="0" w:color="auto"/>
        <w:right w:val="none" w:sz="0" w:space="0" w:color="auto"/>
      </w:divBdr>
      <w:divsChild>
        <w:div w:id="1752771705">
          <w:marLeft w:val="0"/>
          <w:marRight w:val="0"/>
          <w:marTop w:val="0"/>
          <w:marBottom w:val="0"/>
          <w:divBdr>
            <w:top w:val="none" w:sz="0" w:space="0" w:color="auto"/>
            <w:left w:val="none" w:sz="0" w:space="0" w:color="auto"/>
            <w:bottom w:val="none" w:sz="0" w:space="0" w:color="auto"/>
            <w:right w:val="none" w:sz="0" w:space="0" w:color="auto"/>
          </w:divBdr>
        </w:div>
        <w:div w:id="593629303">
          <w:marLeft w:val="0"/>
          <w:marRight w:val="0"/>
          <w:marTop w:val="0"/>
          <w:marBottom w:val="0"/>
          <w:divBdr>
            <w:top w:val="none" w:sz="0" w:space="0" w:color="auto"/>
            <w:left w:val="none" w:sz="0" w:space="0" w:color="auto"/>
            <w:bottom w:val="none" w:sz="0" w:space="0" w:color="auto"/>
            <w:right w:val="none" w:sz="0" w:space="0" w:color="auto"/>
          </w:divBdr>
          <w:divsChild>
            <w:div w:id="619262737">
              <w:marLeft w:val="0"/>
              <w:marRight w:val="0"/>
              <w:marTop w:val="0"/>
              <w:marBottom w:val="0"/>
              <w:divBdr>
                <w:top w:val="none" w:sz="0" w:space="0" w:color="auto"/>
                <w:left w:val="none" w:sz="0" w:space="0" w:color="auto"/>
                <w:bottom w:val="none" w:sz="0" w:space="0" w:color="auto"/>
                <w:right w:val="none" w:sz="0" w:space="0" w:color="auto"/>
              </w:divBdr>
            </w:div>
          </w:divsChild>
        </w:div>
        <w:div w:id="1262643775">
          <w:marLeft w:val="0"/>
          <w:marRight w:val="0"/>
          <w:marTop w:val="0"/>
          <w:marBottom w:val="0"/>
          <w:divBdr>
            <w:top w:val="none" w:sz="0" w:space="0" w:color="auto"/>
            <w:left w:val="none" w:sz="0" w:space="0" w:color="auto"/>
            <w:bottom w:val="none" w:sz="0" w:space="0" w:color="auto"/>
            <w:right w:val="none" w:sz="0" w:space="0" w:color="auto"/>
          </w:divBdr>
        </w:div>
        <w:div w:id="261455817">
          <w:marLeft w:val="0"/>
          <w:marRight w:val="0"/>
          <w:marTop w:val="0"/>
          <w:marBottom w:val="0"/>
          <w:divBdr>
            <w:top w:val="none" w:sz="0" w:space="0" w:color="auto"/>
            <w:left w:val="none" w:sz="0" w:space="0" w:color="auto"/>
            <w:bottom w:val="none" w:sz="0" w:space="0" w:color="auto"/>
            <w:right w:val="none" w:sz="0" w:space="0" w:color="auto"/>
          </w:divBdr>
        </w:div>
      </w:divsChild>
    </w:div>
    <w:div w:id="2060932006">
      <w:bodyDiv w:val="1"/>
      <w:marLeft w:val="0"/>
      <w:marRight w:val="0"/>
      <w:marTop w:val="0"/>
      <w:marBottom w:val="0"/>
      <w:divBdr>
        <w:top w:val="none" w:sz="0" w:space="0" w:color="auto"/>
        <w:left w:val="none" w:sz="0" w:space="0" w:color="auto"/>
        <w:bottom w:val="none" w:sz="0" w:space="0" w:color="auto"/>
        <w:right w:val="none" w:sz="0" w:space="0" w:color="auto"/>
      </w:divBdr>
      <w:divsChild>
        <w:div w:id="1700929293">
          <w:marLeft w:val="0"/>
          <w:marRight w:val="0"/>
          <w:marTop w:val="0"/>
          <w:marBottom w:val="0"/>
          <w:divBdr>
            <w:top w:val="none" w:sz="0" w:space="0" w:color="auto"/>
            <w:left w:val="none" w:sz="0" w:space="0" w:color="auto"/>
            <w:bottom w:val="none" w:sz="0" w:space="0" w:color="auto"/>
            <w:right w:val="none" w:sz="0" w:space="0" w:color="auto"/>
          </w:divBdr>
        </w:div>
        <w:div w:id="1349941206">
          <w:marLeft w:val="0"/>
          <w:marRight w:val="0"/>
          <w:marTop w:val="0"/>
          <w:marBottom w:val="0"/>
          <w:divBdr>
            <w:top w:val="none" w:sz="0" w:space="0" w:color="auto"/>
            <w:left w:val="none" w:sz="0" w:space="0" w:color="auto"/>
            <w:bottom w:val="none" w:sz="0" w:space="0" w:color="auto"/>
            <w:right w:val="none" w:sz="0" w:space="0" w:color="auto"/>
          </w:divBdr>
          <w:divsChild>
            <w:div w:id="1118597063">
              <w:marLeft w:val="0"/>
              <w:marRight w:val="0"/>
              <w:marTop w:val="0"/>
              <w:marBottom w:val="0"/>
              <w:divBdr>
                <w:top w:val="none" w:sz="0" w:space="0" w:color="auto"/>
                <w:left w:val="none" w:sz="0" w:space="0" w:color="auto"/>
                <w:bottom w:val="none" w:sz="0" w:space="0" w:color="auto"/>
                <w:right w:val="none" w:sz="0" w:space="0" w:color="auto"/>
              </w:divBdr>
            </w:div>
          </w:divsChild>
        </w:div>
        <w:div w:id="400564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w3.org/TR/UNDERSTANDING-WCAG20/complet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w3.org/TR/UNDERSTANDING-WCAG20/complete.html" TargetMode="External"/><Relationship Id="rId5" Type="http://schemas.openxmlformats.org/officeDocument/2006/relationships/webSettings" Target="webSettings.xml"/><Relationship Id="rId10" Type="http://schemas.openxmlformats.org/officeDocument/2006/relationships/hyperlink" Target="http://www.w3.org/TR/2008/REC-WCAG20-20081211/" TargetMode="External"/><Relationship Id="rId4" Type="http://schemas.openxmlformats.org/officeDocument/2006/relationships/settings" Target="settings.xml"/><Relationship Id="rId9" Type="http://schemas.openxmlformats.org/officeDocument/2006/relationships/hyperlink" Target="http://www.w3.org/TR/2008/REC-WCAG20-2008121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1540</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2017-08-28T08:34:00Z</dcterms:created>
  <dcterms:modified xsi:type="dcterms:W3CDTF">2017-11-11T19:50:00Z</dcterms:modified>
</cp:coreProperties>
</file>